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1069667D"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446DCA">
        <w:rPr>
          <w:rFonts w:ascii="Verdana" w:eastAsia="Verdana" w:hAnsi="Verdana" w:cs="Verdana"/>
          <w:b/>
          <w:bCs/>
          <w:lang w:val="en"/>
        </w:rPr>
        <w:t>September 26,</w:t>
      </w:r>
      <w:r w:rsidR="00AE51FE">
        <w:rPr>
          <w:rFonts w:ascii="Verdana" w:eastAsia="Verdana" w:hAnsi="Verdana" w:cs="Verdana"/>
          <w:b/>
          <w:bCs/>
          <w:lang w:val="en"/>
        </w:rPr>
        <w:t xml:space="preserve"> 2023</w:t>
      </w:r>
      <w:r w:rsidRPr="00140A53">
        <w:rPr>
          <w:rFonts w:ascii="Verdana" w:eastAsia="Verdana" w:hAnsi="Verdana" w:cs="Verdana"/>
          <w:b/>
          <w:bCs/>
          <w:lang w:val="en"/>
        </w:rPr>
        <w:t xml:space="preserve">, </w:t>
      </w:r>
      <w:r w:rsidR="00446DCA">
        <w:rPr>
          <w:rFonts w:ascii="Verdana" w:eastAsia="Verdana" w:hAnsi="Verdana" w:cs="Verdana"/>
          <w:b/>
          <w:bCs/>
          <w:lang w:val="en"/>
        </w:rPr>
        <w:t>8</w:t>
      </w:r>
      <w:r w:rsidRPr="00140A53">
        <w:rPr>
          <w:rFonts w:ascii="Verdana" w:eastAsia="Verdana" w:hAnsi="Verdana" w:cs="Verdana"/>
          <w:b/>
          <w:bCs/>
          <w:lang w:val="en"/>
        </w:rPr>
        <w:t>:00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17444D60" w14:textId="77777777" w:rsidR="00446DCA" w:rsidRPr="00446DCA" w:rsidRDefault="00446DCA" w:rsidP="00446DCA">
      <w:pPr>
        <w:spacing w:after="0"/>
        <w:jc w:val="center"/>
        <w:rPr>
          <w:rFonts w:ascii="Verdana" w:eastAsia="Verdana" w:hAnsi="Verdana" w:cs="Verdana"/>
          <w:b/>
          <w:bCs/>
        </w:rPr>
      </w:pPr>
      <w:hyperlink r:id="rId9" w:history="1">
        <w:r w:rsidRPr="00446DCA">
          <w:rPr>
            <w:rStyle w:val="Hyperlink"/>
            <w:rFonts w:ascii="Verdana" w:eastAsia="Verdana" w:hAnsi="Verdana" w:cs="Verdana"/>
            <w:b/>
            <w:bCs/>
          </w:rPr>
          <w:t>https://us06web.zoom.us/j/84579144134</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Pr="00140A53" w:rsidRDefault="00124065" w:rsidP="00041B4C">
      <w:pPr>
        <w:spacing w:after="0"/>
        <w:jc w:val="center"/>
        <w:rPr>
          <w:rFonts w:ascii="Verdana" w:hAnsi="Verdana"/>
        </w:rPr>
      </w:pPr>
      <w:r w:rsidRPr="00140A53">
        <w:rPr>
          <w:rFonts w:ascii="Verdana" w:eastAsia="Verdana" w:hAnsi="Verdana" w:cs="Verdana"/>
          <w:b/>
          <w:bCs/>
          <w:lang w:val="en"/>
        </w:rPr>
        <w:t>Room 2416</w:t>
      </w: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3C1906CC"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p>
    <w:p w14:paraId="36FB300B" w14:textId="2218F984"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1141C3CB"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46DCA">
        <w:rPr>
          <w:rFonts w:ascii="Verdana" w:eastAsia="Verdana" w:hAnsi="Verdana" w:cs="Verdana"/>
          <w:lang w:val="en"/>
        </w:rPr>
        <w:t>9-12-23</w:t>
      </w:r>
      <w:r w:rsidR="00FC469D" w:rsidRPr="00140A53">
        <w:rPr>
          <w:rFonts w:ascii="Verdana" w:eastAsia="Verdana" w:hAnsi="Verdana" w:cs="Verdana"/>
          <w:lang w:val="en"/>
        </w:rPr>
        <w:t xml:space="preserve"> </w:t>
      </w:r>
    </w:p>
    <w:p w14:paraId="5064D71A" w14:textId="64114B99"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p>
    <w:p w14:paraId="76320E67" w14:textId="77777777"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p>
    <w:p w14:paraId="787C9429" w14:textId="77777777" w:rsidR="00446DCA" w:rsidRDefault="00446DCA" w:rsidP="00BC3DB0">
      <w:pPr>
        <w:spacing w:after="0" w:line="240" w:lineRule="auto"/>
        <w:rPr>
          <w:rFonts w:ascii="Verdana" w:eastAsia="Verdana" w:hAnsi="Verdana" w:cs="Verdana"/>
          <w:b/>
          <w:bCs/>
          <w:lang w:val="en"/>
        </w:rPr>
      </w:pPr>
    </w:p>
    <w:p w14:paraId="36F2200B" w14:textId="2301007E"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45578C73"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446DCA">
        <w:rPr>
          <w:rFonts w:ascii="Verdana" w:eastAsia="Verdana" w:hAnsi="Verdana" w:cs="Verdana"/>
          <w:b/>
          <w:bCs/>
          <w:u w:val="single"/>
          <w:lang w:val="en"/>
        </w:rPr>
        <w:t xml:space="preserve">October 10,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0AF1DF08" w:rsidR="37CE1ACE" w:rsidRPr="00E468D2"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446DCA">
        <w:rPr>
          <w:rFonts w:ascii="Verdana" w:eastAsia="Verdana" w:hAnsi="Verdana" w:cs="Verdana"/>
          <w:lang w:val="en"/>
        </w:rPr>
        <w:t>October 10, 2023</w:t>
      </w:r>
      <w:r w:rsidR="004825E6">
        <w:rPr>
          <w:rFonts w:ascii="Verdana" w:eastAsia="Verdana" w:hAnsi="Verdana" w:cs="Verdana"/>
          <w:lang w:val="en"/>
        </w:rPr>
        <w:t>, meet</w:t>
      </w:r>
      <w:r w:rsidRPr="00140A53">
        <w:rPr>
          <w:rFonts w:ascii="Verdana" w:eastAsia="Verdana" w:hAnsi="Verdana" w:cs="Verdana"/>
          <w:lang w:val="en"/>
        </w:rPr>
        <w:t>ing</w:t>
      </w:r>
    </w:p>
    <w:p w14:paraId="78B7D16C" w14:textId="77777777" w:rsidR="00E468D2" w:rsidRPr="00140A53" w:rsidRDefault="00E468D2" w:rsidP="00E468D2">
      <w:pPr>
        <w:spacing w:after="0" w:line="240" w:lineRule="auto"/>
        <w:rPr>
          <w:rFonts w:ascii="Verdana" w:hAnsi="Verdana" w:cstheme="minorHAnsi"/>
          <w:b/>
          <w:bCs/>
        </w:rPr>
      </w:pPr>
    </w:p>
    <w:p w14:paraId="3EEA12FF"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 </w:t>
      </w:r>
    </w:p>
    <w:p w14:paraId="34E796BB" w14:textId="77777777" w:rsidR="00E468D2" w:rsidRPr="00140A53" w:rsidRDefault="00E468D2" w:rsidP="00E468D2">
      <w:pPr>
        <w:pStyle w:val="ListParagraph"/>
        <w:tabs>
          <w:tab w:val="left" w:pos="1350"/>
        </w:tabs>
        <w:spacing w:after="0" w:line="240" w:lineRule="auto"/>
        <w:ind w:left="810" w:hanging="360"/>
        <w:rPr>
          <w:rFonts w:ascii="Verdana" w:hAnsi="Verdana" w:cstheme="minorHAnsi"/>
          <w:b/>
          <w:bCs/>
        </w:rPr>
      </w:pPr>
    </w:p>
    <w:p w14:paraId="338E5276"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5FE3A20" w14:textId="77777777" w:rsidR="00E468D2" w:rsidRPr="00140A53" w:rsidRDefault="00E468D2" w:rsidP="00E468D2">
      <w:pPr>
        <w:pStyle w:val="ListParagraph"/>
        <w:spacing w:after="0" w:line="240" w:lineRule="auto"/>
        <w:ind w:left="810" w:hanging="360"/>
        <w:rPr>
          <w:rFonts w:ascii="Verdana" w:hAnsi="Verdana" w:cstheme="minorHAnsi"/>
          <w:b/>
          <w:bCs/>
        </w:rPr>
      </w:pPr>
    </w:p>
    <w:p w14:paraId="3508E5D8"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p>
    <w:p w14:paraId="31667200" w14:textId="77777777" w:rsidR="00E468D2" w:rsidRPr="00140A53" w:rsidRDefault="00E468D2" w:rsidP="00E468D2">
      <w:pPr>
        <w:pStyle w:val="ListParagraph"/>
        <w:spacing w:after="0" w:line="240" w:lineRule="auto"/>
        <w:ind w:left="810" w:hanging="360"/>
        <w:rPr>
          <w:rFonts w:ascii="Verdana" w:hAnsi="Verdana" w:cstheme="minorHAnsi"/>
          <w:b/>
          <w:bCs/>
        </w:rPr>
      </w:pPr>
    </w:p>
    <w:p w14:paraId="42303E5F" w14:textId="77777777" w:rsidR="00E468D2" w:rsidRPr="00140A53" w:rsidRDefault="00E468D2" w:rsidP="00E468D2">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p>
    <w:p w14:paraId="4FD58A38" w14:textId="77777777" w:rsidR="00E468D2" w:rsidRPr="00140A53" w:rsidRDefault="00E468D2" w:rsidP="00E468D2">
      <w:pPr>
        <w:pStyle w:val="ListParagraph"/>
        <w:spacing w:after="0" w:line="240" w:lineRule="auto"/>
        <w:ind w:left="810" w:hanging="360"/>
        <w:rPr>
          <w:rFonts w:ascii="Verdana" w:hAnsi="Verdana" w:cstheme="minorHAnsi"/>
          <w:b/>
          <w:bCs/>
        </w:rPr>
      </w:pPr>
    </w:p>
    <w:p w14:paraId="4E2459AA" w14:textId="77777777" w:rsidR="00E468D2" w:rsidRPr="00140A53" w:rsidRDefault="00E468D2" w:rsidP="00E468D2">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p>
    <w:p w14:paraId="6390A7FF" w14:textId="77777777" w:rsidR="00E468D2" w:rsidRDefault="00E468D2" w:rsidP="00E468D2">
      <w:pPr>
        <w:spacing w:after="120" w:line="240" w:lineRule="auto"/>
        <w:rPr>
          <w:rFonts w:ascii="Verdana" w:eastAsia="Verdana" w:hAnsi="Verdana" w:cs="Verdana"/>
          <w:b/>
          <w:bCs/>
          <w:lang w:val="en"/>
        </w:rPr>
      </w:pPr>
    </w:p>
    <w:p w14:paraId="16257DCF" w14:textId="2C0833A2" w:rsidR="37CE1ACE" w:rsidRPr="003C343D" w:rsidRDefault="41BEE6C2" w:rsidP="003C343D">
      <w:pPr>
        <w:spacing w:after="120" w:line="240" w:lineRule="auto"/>
        <w:rPr>
          <w:rFonts w:ascii="Verdana" w:eastAsia="Verdana" w:hAnsi="Verdana" w:cs="Verdana"/>
          <w:b/>
          <w:bCs/>
          <w:lang w:val="en"/>
        </w:rPr>
      </w:pPr>
      <w:r w:rsidRPr="003C343D">
        <w:rPr>
          <w:rFonts w:ascii="Verdana" w:eastAsia="Verdana" w:hAnsi="Verdana" w:cs="Verdana"/>
          <w:b/>
          <w:bCs/>
          <w:lang w:val="en"/>
        </w:rPr>
        <w:t xml:space="preserve">Posted on or before </w:t>
      </w:r>
      <w:r w:rsidR="00446DCA">
        <w:rPr>
          <w:rFonts w:ascii="Verdana" w:eastAsia="Verdana" w:hAnsi="Verdana" w:cs="Verdana"/>
          <w:b/>
          <w:bCs/>
          <w:lang w:val="en"/>
        </w:rPr>
        <w:t>8</w:t>
      </w:r>
      <w:r w:rsidRPr="003C343D">
        <w:rPr>
          <w:rFonts w:ascii="Verdana" w:eastAsia="Verdana" w:hAnsi="Verdana" w:cs="Verdana"/>
          <w:b/>
          <w:bCs/>
          <w:lang w:val="en"/>
        </w:rPr>
        <w:t xml:space="preserve">:00 a.m. </w:t>
      </w:r>
      <w:r w:rsidR="00446DCA">
        <w:rPr>
          <w:rFonts w:ascii="Verdana" w:eastAsia="Verdana" w:hAnsi="Verdana" w:cs="Verdana"/>
          <w:b/>
          <w:bCs/>
          <w:lang w:val="en"/>
        </w:rPr>
        <w:t xml:space="preserve">September 24, </w:t>
      </w:r>
      <w:r w:rsidR="001B0E15" w:rsidRPr="003C343D">
        <w:rPr>
          <w:rFonts w:ascii="Verdana" w:eastAsia="Verdana" w:hAnsi="Verdana" w:cs="Verdana"/>
          <w:b/>
          <w:bCs/>
          <w:lang w:val="en"/>
        </w:rPr>
        <w:t>2023</w:t>
      </w:r>
    </w:p>
    <w:sectPr w:rsidR="37CE1ACE" w:rsidRPr="003C343D"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462E"/>
    <w:rsid w:val="00146491"/>
    <w:rsid w:val="00147F29"/>
    <w:rsid w:val="00150EA4"/>
    <w:rsid w:val="00182C18"/>
    <w:rsid w:val="00187475"/>
    <w:rsid w:val="00190B96"/>
    <w:rsid w:val="001B0E15"/>
    <w:rsid w:val="001B2FA3"/>
    <w:rsid w:val="001D3FA8"/>
    <w:rsid w:val="001F5EF0"/>
    <w:rsid w:val="0021141C"/>
    <w:rsid w:val="00226001"/>
    <w:rsid w:val="002275FD"/>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948D9"/>
    <w:rsid w:val="003967FE"/>
    <w:rsid w:val="003A536D"/>
    <w:rsid w:val="003C343D"/>
    <w:rsid w:val="003D73FB"/>
    <w:rsid w:val="003D7A06"/>
    <w:rsid w:val="003E12CB"/>
    <w:rsid w:val="00407421"/>
    <w:rsid w:val="00407ED9"/>
    <w:rsid w:val="00412546"/>
    <w:rsid w:val="00413B90"/>
    <w:rsid w:val="00420AAD"/>
    <w:rsid w:val="0044586A"/>
    <w:rsid w:val="00446DCA"/>
    <w:rsid w:val="00450D19"/>
    <w:rsid w:val="0046160A"/>
    <w:rsid w:val="00464AFD"/>
    <w:rsid w:val="00475DD0"/>
    <w:rsid w:val="004769B7"/>
    <w:rsid w:val="004825E6"/>
    <w:rsid w:val="00490F01"/>
    <w:rsid w:val="0049467E"/>
    <w:rsid w:val="004979E4"/>
    <w:rsid w:val="004A1500"/>
    <w:rsid w:val="004B65A8"/>
    <w:rsid w:val="004C5E50"/>
    <w:rsid w:val="004E14C6"/>
    <w:rsid w:val="004E7A3A"/>
    <w:rsid w:val="004F1520"/>
    <w:rsid w:val="004F1EAD"/>
    <w:rsid w:val="00510578"/>
    <w:rsid w:val="00521BE0"/>
    <w:rsid w:val="00531C3D"/>
    <w:rsid w:val="0053530E"/>
    <w:rsid w:val="0057167B"/>
    <w:rsid w:val="00574773"/>
    <w:rsid w:val="00585E34"/>
    <w:rsid w:val="00586E39"/>
    <w:rsid w:val="00591281"/>
    <w:rsid w:val="005B15F5"/>
    <w:rsid w:val="005B401F"/>
    <w:rsid w:val="005E3256"/>
    <w:rsid w:val="005E5456"/>
    <w:rsid w:val="005F6670"/>
    <w:rsid w:val="006068E7"/>
    <w:rsid w:val="00614D68"/>
    <w:rsid w:val="006620EA"/>
    <w:rsid w:val="006719F3"/>
    <w:rsid w:val="00685CE8"/>
    <w:rsid w:val="00693653"/>
    <w:rsid w:val="006959F5"/>
    <w:rsid w:val="006B48E3"/>
    <w:rsid w:val="006B4D64"/>
    <w:rsid w:val="006B5714"/>
    <w:rsid w:val="006C02FE"/>
    <w:rsid w:val="006D01CE"/>
    <w:rsid w:val="006D1E5D"/>
    <w:rsid w:val="006E3480"/>
    <w:rsid w:val="00715BBB"/>
    <w:rsid w:val="0072359F"/>
    <w:rsid w:val="0072424C"/>
    <w:rsid w:val="007314B3"/>
    <w:rsid w:val="00795987"/>
    <w:rsid w:val="00796D0B"/>
    <w:rsid w:val="007A4B4A"/>
    <w:rsid w:val="007B2C1A"/>
    <w:rsid w:val="007B4FDE"/>
    <w:rsid w:val="007B71A3"/>
    <w:rsid w:val="007D72F8"/>
    <w:rsid w:val="007F51C1"/>
    <w:rsid w:val="00804050"/>
    <w:rsid w:val="008160EE"/>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5558C"/>
    <w:rsid w:val="00965D5C"/>
    <w:rsid w:val="009D04A9"/>
    <w:rsid w:val="009D52F9"/>
    <w:rsid w:val="009F3D92"/>
    <w:rsid w:val="00A0161E"/>
    <w:rsid w:val="00A35A81"/>
    <w:rsid w:val="00A47817"/>
    <w:rsid w:val="00A64E7A"/>
    <w:rsid w:val="00A67D51"/>
    <w:rsid w:val="00A8658B"/>
    <w:rsid w:val="00AA2A89"/>
    <w:rsid w:val="00AD34A9"/>
    <w:rsid w:val="00AE2DD0"/>
    <w:rsid w:val="00AE2F07"/>
    <w:rsid w:val="00AE4D61"/>
    <w:rsid w:val="00AE51FE"/>
    <w:rsid w:val="00AF1FFE"/>
    <w:rsid w:val="00AF76D2"/>
    <w:rsid w:val="00B13789"/>
    <w:rsid w:val="00B22119"/>
    <w:rsid w:val="00B40DF0"/>
    <w:rsid w:val="00BC1083"/>
    <w:rsid w:val="00BC3DB0"/>
    <w:rsid w:val="00BD305F"/>
    <w:rsid w:val="00BD33C0"/>
    <w:rsid w:val="00BF7AB3"/>
    <w:rsid w:val="00C027E1"/>
    <w:rsid w:val="00C10C8A"/>
    <w:rsid w:val="00C24DAC"/>
    <w:rsid w:val="00C251AD"/>
    <w:rsid w:val="00C36237"/>
    <w:rsid w:val="00C607BF"/>
    <w:rsid w:val="00C76086"/>
    <w:rsid w:val="00C825AD"/>
    <w:rsid w:val="00CA14FB"/>
    <w:rsid w:val="00CC32A4"/>
    <w:rsid w:val="00CC77DC"/>
    <w:rsid w:val="00CC7F55"/>
    <w:rsid w:val="00D26D79"/>
    <w:rsid w:val="00D34C9E"/>
    <w:rsid w:val="00D4586B"/>
    <w:rsid w:val="00D57A1B"/>
    <w:rsid w:val="00D60B76"/>
    <w:rsid w:val="00D61358"/>
    <w:rsid w:val="00D633EE"/>
    <w:rsid w:val="00D70553"/>
    <w:rsid w:val="00D73683"/>
    <w:rsid w:val="00D74EE8"/>
    <w:rsid w:val="00D831D6"/>
    <w:rsid w:val="00D83274"/>
    <w:rsid w:val="00D86E43"/>
    <w:rsid w:val="00D97A20"/>
    <w:rsid w:val="00DA59F6"/>
    <w:rsid w:val="00DB1C40"/>
    <w:rsid w:val="00DC1BFE"/>
    <w:rsid w:val="00DD323D"/>
    <w:rsid w:val="00DF1492"/>
    <w:rsid w:val="00E03985"/>
    <w:rsid w:val="00E12567"/>
    <w:rsid w:val="00E30A1B"/>
    <w:rsid w:val="00E349D3"/>
    <w:rsid w:val="00E37200"/>
    <w:rsid w:val="00E468D2"/>
    <w:rsid w:val="00E71F3F"/>
    <w:rsid w:val="00E7431F"/>
    <w:rsid w:val="00E866C3"/>
    <w:rsid w:val="00E93C64"/>
    <w:rsid w:val="00EA4CA2"/>
    <w:rsid w:val="00EE382E"/>
    <w:rsid w:val="00EF1F58"/>
    <w:rsid w:val="00EF218F"/>
    <w:rsid w:val="00F10E66"/>
    <w:rsid w:val="00F422C1"/>
    <w:rsid w:val="00F42E74"/>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7248">
      <w:bodyDiv w:val="1"/>
      <w:marLeft w:val="0"/>
      <w:marRight w:val="0"/>
      <w:marTop w:val="0"/>
      <w:marBottom w:val="0"/>
      <w:divBdr>
        <w:top w:val="none" w:sz="0" w:space="0" w:color="auto"/>
        <w:left w:val="none" w:sz="0" w:space="0" w:color="auto"/>
        <w:bottom w:val="none" w:sz="0" w:space="0" w:color="auto"/>
        <w:right w:val="none" w:sz="0" w:space="0" w:color="auto"/>
      </w:divBdr>
    </w:div>
    <w:div w:id="15005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579144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2023-08-02T19:23:00Z</cp:lastPrinted>
  <dcterms:created xsi:type="dcterms:W3CDTF">2023-09-21T23:33:00Z</dcterms:created>
  <dcterms:modified xsi:type="dcterms:W3CDTF">2023-09-21T23:33:00Z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