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71C7B327"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AE51FE">
        <w:rPr>
          <w:rFonts w:ascii="Verdana" w:eastAsia="Verdana" w:hAnsi="Verdana" w:cs="Verdana"/>
          <w:b/>
          <w:bCs/>
          <w:lang w:val="en"/>
        </w:rPr>
        <w:t xml:space="preserve">August </w:t>
      </w:r>
      <w:r w:rsidR="004E14C6">
        <w:rPr>
          <w:rFonts w:ascii="Verdana" w:eastAsia="Verdana" w:hAnsi="Verdana" w:cs="Verdana"/>
          <w:b/>
          <w:bCs/>
          <w:lang w:val="en"/>
        </w:rPr>
        <w:t>22</w:t>
      </w:r>
      <w:r w:rsidR="00AE51FE">
        <w:rPr>
          <w:rFonts w:ascii="Verdana" w:eastAsia="Verdana" w:hAnsi="Verdana" w:cs="Verdana"/>
          <w:b/>
          <w:bCs/>
          <w:lang w:val="en"/>
        </w:rPr>
        <w:t>, 2023</w:t>
      </w:r>
      <w:r w:rsidRPr="00140A53">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0B0DBE44" w14:textId="7BEA180A" w:rsidR="004E14C6" w:rsidRDefault="00000000" w:rsidP="37CE1ACE">
      <w:pPr>
        <w:spacing w:after="0"/>
        <w:jc w:val="center"/>
        <w:rPr>
          <w:rFonts w:ascii="Verdana" w:eastAsia="Verdana" w:hAnsi="Verdana" w:cs="Verdana"/>
          <w:b/>
          <w:bCs/>
          <w:lang w:val="en"/>
        </w:rPr>
      </w:pPr>
      <w:hyperlink r:id="rId9" w:history="1">
        <w:r w:rsidR="004E14C6" w:rsidRPr="00B418D8">
          <w:rPr>
            <w:rStyle w:val="Hyperlink"/>
            <w:rFonts w:ascii="Verdana" w:eastAsia="Verdana" w:hAnsi="Verdana" w:cs="Verdana"/>
            <w:b/>
            <w:bCs/>
            <w:lang w:val="en"/>
          </w:rPr>
          <w:t>https://us06web.zoom.us/j/89554260828</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Room 2416</w:t>
      </w:r>
    </w:p>
    <w:p w14:paraId="5805FE1A" w14:textId="342E31A6" w:rsidR="00FF03F5" w:rsidRPr="00FF03F5" w:rsidRDefault="00FF03F5" w:rsidP="00FF03F5">
      <w:pPr>
        <w:spacing w:after="0"/>
        <w:rPr>
          <w:rFonts w:ascii="Verdana" w:hAnsi="Verdana"/>
        </w:rPr>
      </w:pPr>
      <w:r w:rsidRPr="00FF03F5">
        <w:rPr>
          <w:rFonts w:ascii="Verdana" w:hAnsi="Verdana"/>
          <w:b/>
          <w:bCs/>
        </w:rPr>
        <w:t>Participants:</w:t>
      </w:r>
      <w:r w:rsidRPr="00FF03F5">
        <w:rPr>
          <w:rFonts w:ascii="Verdana" w:hAnsi="Verdana"/>
        </w:rPr>
        <w:t xml:space="preserve">  Rob Spear, Terri Gazdik, </w:t>
      </w:r>
      <w:r w:rsidR="00B64207">
        <w:rPr>
          <w:rFonts w:ascii="Verdana" w:hAnsi="Verdana"/>
        </w:rPr>
        <w:t xml:space="preserve">Lisa Casper, </w:t>
      </w:r>
      <w:r w:rsidRPr="00FF03F5">
        <w:rPr>
          <w:rFonts w:ascii="Verdana" w:hAnsi="Verdana"/>
        </w:rPr>
        <w:t xml:space="preserve">Mike Carpenter, Ron Warnecke, Mark Fuller, Erik Hudson, </w:t>
      </w:r>
      <w:r>
        <w:rPr>
          <w:rFonts w:ascii="Verdana" w:hAnsi="Verdana"/>
        </w:rPr>
        <w:t xml:space="preserve">James West (via Zoom), </w:t>
      </w:r>
      <w:r w:rsidRPr="00FF03F5">
        <w:rPr>
          <w:rFonts w:ascii="Verdana" w:hAnsi="Verdana"/>
        </w:rPr>
        <w:t>Rebecca Casper (via Zoom), Catherine Smith (via Zoom)</w:t>
      </w:r>
    </w:p>
    <w:p w14:paraId="5CCCC143" w14:textId="77777777" w:rsidR="00FF03F5" w:rsidRPr="00140A53" w:rsidRDefault="00FF03F5" w:rsidP="00041B4C">
      <w:pPr>
        <w:spacing w:after="0"/>
        <w:jc w:val="center"/>
        <w:rPr>
          <w:rFonts w:ascii="Verdana" w:hAnsi="Verdana"/>
        </w:rPr>
      </w:pP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339E6800"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r w:rsidR="00FF03F5">
        <w:rPr>
          <w:rFonts w:ascii="Verdana" w:eastAsia="Verdana" w:hAnsi="Verdana" w:cs="Verdana"/>
          <w:lang w:val="en"/>
        </w:rPr>
        <w:t>at 7:02 AM</w:t>
      </w:r>
    </w:p>
    <w:p w14:paraId="36FB300B" w14:textId="629A0D71"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w:t>
      </w:r>
      <w:r w:rsidR="00214831">
        <w:rPr>
          <w:rFonts w:ascii="Verdana" w:hAnsi="Verdana"/>
        </w:rPr>
        <w:t>.</w:t>
      </w:r>
      <w:r w:rsidRPr="00140A53">
        <w:rPr>
          <w:rFonts w:ascii="Verdana" w:hAnsi="Verdana"/>
        </w:rPr>
        <w:t xml:space="preserve"> </w:t>
      </w:r>
      <w:r w:rsidR="00D15329">
        <w:rPr>
          <w:rFonts w:ascii="Verdana" w:hAnsi="Verdana"/>
        </w:rPr>
        <w:t>Carpenter moved to accept the agenda.  Warnecke seconded.  Motion passed</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51DD74C8"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4E14C6">
        <w:rPr>
          <w:rFonts w:ascii="Verdana" w:eastAsia="Verdana" w:hAnsi="Verdana" w:cs="Verdana"/>
          <w:lang w:val="en"/>
        </w:rPr>
        <w:t>8</w:t>
      </w:r>
      <w:r w:rsidR="000748F1" w:rsidRPr="00140A53">
        <w:rPr>
          <w:rFonts w:ascii="Verdana" w:eastAsia="Verdana" w:hAnsi="Verdana" w:cs="Verdana"/>
          <w:lang w:val="en"/>
        </w:rPr>
        <w:t>-</w:t>
      </w:r>
      <w:r w:rsidR="004E14C6">
        <w:rPr>
          <w:rFonts w:ascii="Verdana" w:eastAsia="Verdana" w:hAnsi="Verdana" w:cs="Verdana"/>
          <w:lang w:val="en"/>
        </w:rPr>
        <w:t>8</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5064D71A" w14:textId="74C3ED34" w:rsidR="00E03985" w:rsidRPr="005F2024" w:rsidRDefault="00E03985" w:rsidP="005F2024">
      <w:pPr>
        <w:pStyle w:val="ListParagraph"/>
        <w:numPr>
          <w:ilvl w:val="1"/>
          <w:numId w:val="10"/>
        </w:numPr>
        <w:spacing w:after="0" w:line="240" w:lineRule="auto"/>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r w:rsidR="00D15329">
        <w:rPr>
          <w:rFonts w:ascii="Verdana" w:eastAsia="Verdana" w:hAnsi="Verdana" w:cs="Verdana"/>
          <w:lang w:val="en"/>
        </w:rPr>
        <w:t xml:space="preserve"> – A payables </w:t>
      </w:r>
      <w:r w:rsidR="00214831">
        <w:rPr>
          <w:rFonts w:ascii="Verdana" w:eastAsia="Verdana" w:hAnsi="Verdana" w:cs="Verdana"/>
          <w:lang w:val="en"/>
        </w:rPr>
        <w:t xml:space="preserve">list </w:t>
      </w:r>
      <w:r w:rsidR="005F2024">
        <w:rPr>
          <w:rFonts w:ascii="Verdana" w:eastAsia="Verdana" w:hAnsi="Verdana" w:cs="Verdana"/>
          <w:lang w:val="en"/>
        </w:rPr>
        <w:t xml:space="preserve">totaling </w:t>
      </w:r>
      <w:r w:rsidR="00D15329">
        <w:rPr>
          <w:rFonts w:ascii="Verdana" w:eastAsia="Verdana" w:hAnsi="Verdana" w:cs="Verdana"/>
          <w:lang w:val="en"/>
        </w:rPr>
        <w:t>$2,046.46 was reviewed and approved.</w:t>
      </w:r>
      <w:r w:rsidR="005F2024">
        <w:rPr>
          <w:rFonts w:ascii="Verdana" w:eastAsia="Verdana" w:hAnsi="Verdana" w:cs="Verdana"/>
          <w:lang w:val="en"/>
        </w:rPr>
        <w:t xml:space="preserve">  Spear reviewed the June financials and highlighted the following current assets:</w:t>
      </w:r>
    </w:p>
    <w:p w14:paraId="27FA7516" w14:textId="3A021275" w:rsidR="005F2024" w:rsidRDefault="005F2024" w:rsidP="005F2024">
      <w:pPr>
        <w:pStyle w:val="ListParagraph"/>
        <w:numPr>
          <w:ilvl w:val="0"/>
          <w:numId w:val="10"/>
        </w:numPr>
        <w:autoSpaceDE w:val="0"/>
        <w:autoSpaceDN w:val="0"/>
        <w:adjustRightInd w:val="0"/>
        <w:spacing w:after="0" w:line="240" w:lineRule="auto"/>
        <w:rPr>
          <w:rFonts w:ascii="Verdana" w:hAnsi="Verdana" w:cs="Helvetica-Normal"/>
        </w:rPr>
      </w:pPr>
      <w:r w:rsidRPr="005F2024">
        <w:rPr>
          <w:rFonts w:ascii="Verdana" w:hAnsi="Verdana" w:cs="Helvetica-Normal"/>
        </w:rPr>
        <w:t xml:space="preserve">1020 Bank of Commerce - 9646 - FF&amp;E </w:t>
      </w:r>
      <w:r w:rsidR="00A43858">
        <w:rPr>
          <w:rFonts w:ascii="Verdana" w:hAnsi="Verdana" w:cs="Helvetica-Normal"/>
        </w:rPr>
        <w:t>$</w:t>
      </w:r>
      <w:r w:rsidRPr="005F2024">
        <w:rPr>
          <w:rFonts w:ascii="Verdana" w:hAnsi="Verdana" w:cs="Helvetica-Normal"/>
        </w:rPr>
        <w:t xml:space="preserve">130,774.87 </w:t>
      </w:r>
      <w:r w:rsidR="00AA35E5">
        <w:rPr>
          <w:rFonts w:ascii="Verdana" w:hAnsi="Verdana" w:cs="Helvetica-Normal"/>
        </w:rPr>
        <w:t>– Amount remaining from FF&amp;E financing</w:t>
      </w:r>
    </w:p>
    <w:p w14:paraId="46A2B34A" w14:textId="12DCC1C3" w:rsidR="005F2024" w:rsidRDefault="005F2024" w:rsidP="005F2024">
      <w:pPr>
        <w:pStyle w:val="ListParagraph"/>
        <w:numPr>
          <w:ilvl w:val="0"/>
          <w:numId w:val="10"/>
        </w:numPr>
        <w:autoSpaceDE w:val="0"/>
        <w:autoSpaceDN w:val="0"/>
        <w:adjustRightInd w:val="0"/>
        <w:spacing w:after="0" w:line="240" w:lineRule="auto"/>
        <w:rPr>
          <w:rFonts w:ascii="Verdana" w:hAnsi="Verdana" w:cs="Helvetica-Normal"/>
        </w:rPr>
      </w:pPr>
      <w:r w:rsidRPr="005F2024">
        <w:rPr>
          <w:rFonts w:ascii="Verdana" w:hAnsi="Verdana" w:cs="Helvetica-Normal"/>
        </w:rPr>
        <w:t xml:space="preserve">1025 Bank of Commerce - 9653 - Revenue FF&amp;E </w:t>
      </w:r>
      <w:r w:rsidR="00A43858">
        <w:rPr>
          <w:rFonts w:ascii="Verdana" w:hAnsi="Verdana" w:cs="Helvetica-Normal"/>
        </w:rPr>
        <w:t>$</w:t>
      </w:r>
      <w:r w:rsidRPr="005F2024">
        <w:rPr>
          <w:rFonts w:ascii="Verdana" w:hAnsi="Verdana" w:cs="Helvetica-Normal"/>
        </w:rPr>
        <w:t xml:space="preserve">591,778.45 </w:t>
      </w:r>
      <w:r w:rsidR="00AA35E5">
        <w:rPr>
          <w:rFonts w:ascii="Verdana" w:hAnsi="Verdana" w:cs="Helvetica-Normal"/>
        </w:rPr>
        <w:t>– Amount for paying debt service to Hogan</w:t>
      </w:r>
    </w:p>
    <w:p w14:paraId="462A130C" w14:textId="0A96BFC1" w:rsidR="005F2024" w:rsidRPr="005F2024" w:rsidRDefault="005F2024" w:rsidP="005F2024">
      <w:pPr>
        <w:pStyle w:val="ListParagraph"/>
        <w:numPr>
          <w:ilvl w:val="0"/>
          <w:numId w:val="10"/>
        </w:numPr>
        <w:autoSpaceDE w:val="0"/>
        <w:autoSpaceDN w:val="0"/>
        <w:adjustRightInd w:val="0"/>
        <w:spacing w:after="0" w:line="240" w:lineRule="auto"/>
        <w:rPr>
          <w:rFonts w:ascii="Verdana" w:hAnsi="Verdana" w:cs="Helvetica-Normal"/>
        </w:rPr>
      </w:pPr>
      <w:r w:rsidRPr="005F2024">
        <w:rPr>
          <w:rFonts w:ascii="Verdana" w:hAnsi="Verdana" w:cs="Helvetica-Normal"/>
        </w:rPr>
        <w:t xml:space="preserve">1030 Zions Debt Service (A) </w:t>
      </w:r>
      <w:r w:rsidR="00A43858">
        <w:rPr>
          <w:rFonts w:ascii="Verdana" w:hAnsi="Verdana" w:cs="Helvetica-Normal"/>
        </w:rPr>
        <w:t>$</w:t>
      </w:r>
      <w:r w:rsidRPr="005F2024">
        <w:rPr>
          <w:rFonts w:ascii="Verdana" w:hAnsi="Verdana" w:cs="Helvetica-Normal"/>
        </w:rPr>
        <w:t>1,803.83</w:t>
      </w:r>
      <w:r w:rsidR="00AA35E5">
        <w:rPr>
          <w:rFonts w:ascii="Verdana" w:hAnsi="Verdana" w:cs="Helvetica-Normal"/>
        </w:rPr>
        <w:t xml:space="preserve"> – Balance remaining from prior </w:t>
      </w:r>
      <w:r w:rsidR="00A43858">
        <w:rPr>
          <w:rFonts w:ascii="Verdana" w:hAnsi="Verdana" w:cs="Helvetica-Normal"/>
        </w:rPr>
        <w:t>principal</w:t>
      </w:r>
      <w:r w:rsidR="00AA35E5">
        <w:rPr>
          <w:rFonts w:ascii="Verdana" w:hAnsi="Verdana" w:cs="Helvetica-Normal"/>
        </w:rPr>
        <w:t xml:space="preserve"> and interest payment</w:t>
      </w:r>
      <w:r w:rsidR="00A43858">
        <w:rPr>
          <w:rFonts w:ascii="Verdana" w:hAnsi="Verdana" w:cs="Helvetica-Normal"/>
        </w:rPr>
        <w:t>.</w:t>
      </w:r>
    </w:p>
    <w:p w14:paraId="5729870E" w14:textId="5A4D67C1" w:rsidR="005F2024" w:rsidRPr="005F2024" w:rsidRDefault="005F2024" w:rsidP="005F2024">
      <w:pPr>
        <w:pStyle w:val="ListParagraph"/>
        <w:numPr>
          <w:ilvl w:val="0"/>
          <w:numId w:val="10"/>
        </w:numPr>
        <w:autoSpaceDE w:val="0"/>
        <w:autoSpaceDN w:val="0"/>
        <w:adjustRightInd w:val="0"/>
        <w:spacing w:after="0" w:line="240" w:lineRule="auto"/>
        <w:rPr>
          <w:rFonts w:ascii="Verdana" w:hAnsi="Verdana" w:cs="Helvetica-Normal"/>
        </w:rPr>
      </w:pPr>
      <w:r w:rsidRPr="005F2024">
        <w:rPr>
          <w:rFonts w:ascii="Verdana" w:hAnsi="Verdana" w:cs="Helvetica-Normal"/>
        </w:rPr>
        <w:t xml:space="preserve">1031 Zions Cap Interest (B) </w:t>
      </w:r>
      <w:r w:rsidR="00A43858">
        <w:rPr>
          <w:rFonts w:ascii="Verdana" w:hAnsi="Verdana" w:cs="Helvetica-Normal"/>
        </w:rPr>
        <w:t>$</w:t>
      </w:r>
      <w:r w:rsidRPr="005F2024">
        <w:rPr>
          <w:rFonts w:ascii="Verdana" w:hAnsi="Verdana" w:cs="Helvetica-Normal"/>
        </w:rPr>
        <w:t xml:space="preserve">0.00 </w:t>
      </w:r>
      <w:r w:rsidR="00AA35E5">
        <w:rPr>
          <w:rFonts w:ascii="Verdana" w:hAnsi="Verdana" w:cs="Helvetica-Normal"/>
        </w:rPr>
        <w:t>– This fund is closed</w:t>
      </w:r>
    </w:p>
    <w:p w14:paraId="6F2EF9CD" w14:textId="69C8E02F" w:rsidR="005F2024" w:rsidRPr="005F2024" w:rsidRDefault="005F2024" w:rsidP="005F2024">
      <w:pPr>
        <w:pStyle w:val="ListParagraph"/>
        <w:numPr>
          <w:ilvl w:val="0"/>
          <w:numId w:val="10"/>
        </w:numPr>
        <w:autoSpaceDE w:val="0"/>
        <w:autoSpaceDN w:val="0"/>
        <w:adjustRightInd w:val="0"/>
        <w:spacing w:after="0" w:line="240" w:lineRule="auto"/>
        <w:rPr>
          <w:rFonts w:ascii="Verdana" w:hAnsi="Verdana" w:cs="Helvetica-Normal"/>
        </w:rPr>
      </w:pPr>
      <w:r w:rsidRPr="005F2024">
        <w:rPr>
          <w:rFonts w:ascii="Verdana" w:hAnsi="Verdana" w:cs="Helvetica-Normal"/>
        </w:rPr>
        <w:t xml:space="preserve">1032 Zions Debt Service Reserve (C) </w:t>
      </w:r>
      <w:r w:rsidR="00A43858">
        <w:rPr>
          <w:rFonts w:ascii="Verdana" w:hAnsi="Verdana" w:cs="Helvetica-Normal"/>
        </w:rPr>
        <w:t>$</w:t>
      </w:r>
      <w:r w:rsidRPr="005F2024">
        <w:rPr>
          <w:rFonts w:ascii="Verdana" w:hAnsi="Verdana" w:cs="Helvetica-Normal"/>
        </w:rPr>
        <w:t xml:space="preserve">4,313,847.05 </w:t>
      </w:r>
      <w:r w:rsidR="00AA35E5">
        <w:rPr>
          <w:rFonts w:ascii="Verdana" w:hAnsi="Verdana" w:cs="Helvetica-Normal"/>
        </w:rPr>
        <w:t>– Amount in reserve account.  IFAD can request amount over $4.178M</w:t>
      </w:r>
    </w:p>
    <w:p w14:paraId="783225E1" w14:textId="1ECE420E" w:rsidR="005F2024" w:rsidRPr="005F2024" w:rsidRDefault="005F2024" w:rsidP="005F2024">
      <w:pPr>
        <w:pStyle w:val="ListParagraph"/>
        <w:numPr>
          <w:ilvl w:val="0"/>
          <w:numId w:val="10"/>
        </w:numPr>
        <w:autoSpaceDE w:val="0"/>
        <w:autoSpaceDN w:val="0"/>
        <w:adjustRightInd w:val="0"/>
        <w:spacing w:after="0" w:line="240" w:lineRule="auto"/>
        <w:rPr>
          <w:rFonts w:ascii="Verdana" w:hAnsi="Verdana" w:cs="Helvetica-Normal"/>
        </w:rPr>
      </w:pPr>
      <w:r w:rsidRPr="005F2024">
        <w:rPr>
          <w:rFonts w:ascii="Verdana" w:hAnsi="Verdana" w:cs="Helvetica-Normal"/>
        </w:rPr>
        <w:t xml:space="preserve">1033 Zions Special Revenue Cash </w:t>
      </w:r>
      <w:r w:rsidR="00A43858">
        <w:rPr>
          <w:rFonts w:ascii="Verdana" w:hAnsi="Verdana" w:cs="Helvetica-Normal"/>
        </w:rPr>
        <w:t>$</w:t>
      </w:r>
      <w:r w:rsidRPr="005F2024">
        <w:rPr>
          <w:rFonts w:ascii="Verdana" w:hAnsi="Verdana" w:cs="Helvetica-Normal"/>
        </w:rPr>
        <w:t>182,604.76</w:t>
      </w:r>
      <w:r w:rsidR="00AA35E5">
        <w:rPr>
          <w:rFonts w:ascii="Verdana" w:hAnsi="Verdana" w:cs="Helvetica-Normal"/>
        </w:rPr>
        <w:t xml:space="preserve"> – Lock Box revenues</w:t>
      </w:r>
    </w:p>
    <w:p w14:paraId="36E4250C" w14:textId="783EDDC2" w:rsidR="005F2024" w:rsidRPr="005F2024" w:rsidRDefault="005F2024" w:rsidP="005F2024">
      <w:pPr>
        <w:pStyle w:val="ListParagraph"/>
        <w:numPr>
          <w:ilvl w:val="0"/>
          <w:numId w:val="10"/>
        </w:numPr>
        <w:autoSpaceDE w:val="0"/>
        <w:autoSpaceDN w:val="0"/>
        <w:adjustRightInd w:val="0"/>
        <w:spacing w:after="0" w:line="240" w:lineRule="auto"/>
        <w:rPr>
          <w:rFonts w:ascii="Verdana" w:hAnsi="Verdana" w:cs="Helvetica-Normal"/>
        </w:rPr>
      </w:pPr>
      <w:r w:rsidRPr="005F2024">
        <w:rPr>
          <w:rFonts w:ascii="Verdana" w:hAnsi="Verdana" w:cs="Helvetica-Normal"/>
        </w:rPr>
        <w:t xml:space="preserve">1034 Zions Cap Reserve (I) </w:t>
      </w:r>
      <w:r w:rsidR="00A43858">
        <w:rPr>
          <w:rFonts w:ascii="Verdana" w:hAnsi="Verdana" w:cs="Helvetica-Normal"/>
        </w:rPr>
        <w:t>$</w:t>
      </w:r>
      <w:r w:rsidRPr="005F2024">
        <w:rPr>
          <w:rFonts w:ascii="Verdana" w:hAnsi="Verdana" w:cs="Helvetica-Normal"/>
        </w:rPr>
        <w:t>5,058.49</w:t>
      </w:r>
      <w:r w:rsidR="00AA35E5">
        <w:rPr>
          <w:rFonts w:ascii="Verdana" w:hAnsi="Verdana" w:cs="Helvetica-Normal"/>
        </w:rPr>
        <w:t xml:space="preserve"> – Capital reserve for long-term maintenance</w:t>
      </w:r>
    </w:p>
    <w:p w14:paraId="696DFE05" w14:textId="048C9139" w:rsidR="005F2024" w:rsidRPr="00A43858" w:rsidRDefault="005F2024" w:rsidP="005F2024">
      <w:pPr>
        <w:pStyle w:val="ListParagraph"/>
        <w:numPr>
          <w:ilvl w:val="0"/>
          <w:numId w:val="10"/>
        </w:numPr>
        <w:autoSpaceDE w:val="0"/>
        <w:autoSpaceDN w:val="0"/>
        <w:adjustRightInd w:val="0"/>
        <w:spacing w:after="0" w:line="240" w:lineRule="auto"/>
        <w:rPr>
          <w:rFonts w:ascii="Verdana" w:hAnsi="Verdana" w:cs="Helvetica-Normal"/>
        </w:rPr>
      </w:pPr>
      <w:r w:rsidRPr="005F2024">
        <w:rPr>
          <w:rFonts w:ascii="Verdana" w:hAnsi="Verdana" w:cs="Helvetica-Normal"/>
        </w:rPr>
        <w:t xml:space="preserve">1040 LGIP Investment </w:t>
      </w:r>
      <w:r w:rsidRPr="00A43858">
        <w:rPr>
          <w:rFonts w:ascii="Verdana" w:hAnsi="Verdana" w:cs="Helvetica-Normal"/>
        </w:rPr>
        <w:t xml:space="preserve">Account </w:t>
      </w:r>
      <w:r w:rsidR="00A43858">
        <w:rPr>
          <w:rFonts w:ascii="Verdana" w:hAnsi="Verdana" w:cs="Helvetica-Normal"/>
        </w:rPr>
        <w:t>$</w:t>
      </w:r>
      <w:r w:rsidRPr="00A43858">
        <w:rPr>
          <w:rFonts w:ascii="Verdana" w:hAnsi="Verdana" w:cs="Helvetica-Normal"/>
        </w:rPr>
        <w:t xml:space="preserve">640,994.69 </w:t>
      </w:r>
      <w:r w:rsidR="00AA35E5" w:rsidRPr="00A43858">
        <w:rPr>
          <w:rFonts w:ascii="Verdana" w:hAnsi="Verdana" w:cs="Helvetica-Normal"/>
        </w:rPr>
        <w:t xml:space="preserve">– </w:t>
      </w:r>
      <w:r w:rsidR="00A43858">
        <w:rPr>
          <w:rFonts w:ascii="Verdana" w:hAnsi="Verdana" w:cs="Helvetica-Normal"/>
        </w:rPr>
        <w:t>Amount invested in State account</w:t>
      </w:r>
    </w:p>
    <w:p w14:paraId="6A94AC42" w14:textId="2C690DEE" w:rsidR="005F2024" w:rsidRPr="00A43858" w:rsidRDefault="005F2024" w:rsidP="005F2024">
      <w:pPr>
        <w:pStyle w:val="ListParagraph"/>
        <w:numPr>
          <w:ilvl w:val="0"/>
          <w:numId w:val="10"/>
        </w:numPr>
        <w:spacing w:after="0" w:line="240" w:lineRule="auto"/>
        <w:rPr>
          <w:rFonts w:ascii="Verdana" w:hAnsi="Verdana"/>
        </w:rPr>
      </w:pPr>
      <w:r w:rsidRPr="005F2024">
        <w:rPr>
          <w:rFonts w:ascii="Verdana" w:hAnsi="Verdana" w:cs="Helvetica-Normal"/>
        </w:rPr>
        <w:t>1055 Mountain America checking</w:t>
      </w:r>
      <w:r w:rsidR="00A43858">
        <w:rPr>
          <w:rFonts w:ascii="Verdana" w:hAnsi="Verdana" w:cs="Helvetica-Normal"/>
        </w:rPr>
        <w:t xml:space="preserve"> $405,646.57 – Funds for IFAD operating.</w:t>
      </w:r>
    </w:p>
    <w:p w14:paraId="4A513F19" w14:textId="260F963B" w:rsidR="00A43858" w:rsidRDefault="00A43858" w:rsidP="00A43858">
      <w:pPr>
        <w:pStyle w:val="ListParagraph"/>
        <w:spacing w:after="0" w:line="240" w:lineRule="auto"/>
        <w:rPr>
          <w:rFonts w:ascii="Verdana" w:hAnsi="Verdana" w:cs="Helvetica-Normal"/>
        </w:rPr>
      </w:pPr>
    </w:p>
    <w:p w14:paraId="4163C1BD" w14:textId="4894CE5D" w:rsidR="00A43858" w:rsidRDefault="00A43858" w:rsidP="00A43858">
      <w:pPr>
        <w:pStyle w:val="ListParagraph"/>
        <w:spacing w:after="0" w:line="240" w:lineRule="auto"/>
        <w:rPr>
          <w:rFonts w:ascii="Verdana" w:hAnsi="Verdana" w:cs="Helvetica-Normal"/>
        </w:rPr>
      </w:pPr>
      <w:r>
        <w:rPr>
          <w:rFonts w:ascii="Verdana" w:hAnsi="Verdana" w:cs="Helvetica-Normal"/>
        </w:rPr>
        <w:t xml:space="preserve">Spear said all accounts are interest bearing with the exception of the Mountain America Center checking account.  </w:t>
      </w:r>
      <w:r w:rsidR="00977B1D">
        <w:rPr>
          <w:rFonts w:ascii="Verdana" w:hAnsi="Verdana" w:cs="Helvetica-Normal"/>
        </w:rPr>
        <w:t xml:space="preserve">Spear said despite June being low TRT revenues are $76K ahead of 2022.  </w:t>
      </w:r>
      <w:r>
        <w:rPr>
          <w:rFonts w:ascii="Verdana" w:hAnsi="Verdana" w:cs="Helvetica-Normal"/>
        </w:rPr>
        <w:t xml:space="preserve">Casper asked if IFAD had an investment policy.  Spear briefly </w:t>
      </w:r>
      <w:r w:rsidR="00214831">
        <w:rPr>
          <w:rFonts w:ascii="Verdana" w:hAnsi="Verdana" w:cs="Helvetica-Normal"/>
        </w:rPr>
        <w:t xml:space="preserve">searched </w:t>
      </w:r>
      <w:r>
        <w:rPr>
          <w:rFonts w:ascii="Verdana" w:hAnsi="Verdana" w:cs="Helvetica-Normal"/>
        </w:rPr>
        <w:t xml:space="preserve">IFAD policies and concluded IFAD does not have an investment policy.  </w:t>
      </w:r>
      <w:r w:rsidR="0097350F">
        <w:rPr>
          <w:rFonts w:ascii="Verdana" w:hAnsi="Verdana" w:cs="Helvetica-Normal"/>
        </w:rPr>
        <w:t xml:space="preserve">Casper said she would be willing to share an investment policy that was developed for another organization.  </w:t>
      </w:r>
    </w:p>
    <w:p w14:paraId="77C38767" w14:textId="77777777" w:rsidR="00A43858" w:rsidRDefault="00A43858" w:rsidP="00A43858">
      <w:pPr>
        <w:pStyle w:val="ListParagraph"/>
        <w:spacing w:after="0" w:line="240" w:lineRule="auto"/>
        <w:rPr>
          <w:rFonts w:ascii="Verdana" w:hAnsi="Verdana"/>
        </w:rPr>
      </w:pPr>
    </w:p>
    <w:p w14:paraId="0BB8D3FD" w14:textId="417B968A" w:rsidR="00E837AE" w:rsidRDefault="00E837AE" w:rsidP="00A43858">
      <w:pPr>
        <w:pStyle w:val="ListParagraph"/>
        <w:spacing w:after="0" w:line="240" w:lineRule="auto"/>
        <w:rPr>
          <w:rFonts w:ascii="Verdana" w:hAnsi="Verdana"/>
        </w:rPr>
      </w:pPr>
      <w:r>
        <w:rPr>
          <w:rFonts w:ascii="Verdana" w:hAnsi="Verdana"/>
        </w:rPr>
        <w:t>Casper moved to accept the consent agenda.  Carpenter seconded.  Motion passed.</w:t>
      </w:r>
    </w:p>
    <w:p w14:paraId="025C1131" w14:textId="77777777" w:rsidR="00E837AE" w:rsidRPr="005F2024" w:rsidRDefault="00E837AE" w:rsidP="00A43858">
      <w:pPr>
        <w:pStyle w:val="ListParagraph"/>
        <w:spacing w:after="0" w:line="240" w:lineRule="auto"/>
        <w:rPr>
          <w:rFonts w:ascii="Verdana" w:hAnsi="Verdana"/>
        </w:rPr>
      </w:pPr>
    </w:p>
    <w:p w14:paraId="76320E67" w14:textId="35EBB42F" w:rsidR="00234C8C" w:rsidRPr="001D3FA8"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r w:rsidR="00D15329">
        <w:rPr>
          <w:rFonts w:ascii="Verdana" w:eastAsia="Verdana" w:hAnsi="Verdana" w:cs="Verdana"/>
          <w:lang w:val="en"/>
        </w:rPr>
        <w:t xml:space="preserve">  There were no public comments.</w:t>
      </w:r>
    </w:p>
    <w:p w14:paraId="02A1C864" w14:textId="3FEDE312" w:rsidR="00E837AE" w:rsidRDefault="006E3480" w:rsidP="00E837AE">
      <w:pPr>
        <w:pStyle w:val="ListParagraph"/>
        <w:numPr>
          <w:ilvl w:val="0"/>
          <w:numId w:val="4"/>
        </w:numPr>
        <w:spacing w:after="0" w:line="240" w:lineRule="auto"/>
        <w:ind w:left="1350" w:hanging="810"/>
        <w:rPr>
          <w:rFonts w:ascii="Verdana" w:hAnsi="Verdana"/>
          <w:b/>
          <w:bCs/>
          <w:lang w:val="en"/>
        </w:rPr>
      </w:pPr>
      <w:r w:rsidRPr="006E3480">
        <w:rPr>
          <w:rFonts w:ascii="Verdana" w:eastAsia="Verdana" w:hAnsi="Verdana" w:cs="Verdana"/>
          <w:b/>
          <w:bCs/>
          <w:lang w:val="en"/>
        </w:rPr>
        <w:t>Action Item</w:t>
      </w:r>
      <w:r w:rsidRPr="006E3480">
        <w:rPr>
          <w:rFonts w:ascii="Verdana" w:eastAsia="Verdana" w:hAnsi="Verdana" w:cs="Verdana"/>
          <w:lang w:val="en"/>
        </w:rPr>
        <w:t xml:space="preserve"> – Approve 2022 Annual Audit performed by Rudd and Company.  </w:t>
      </w:r>
      <w:r w:rsidR="00D15329">
        <w:rPr>
          <w:rFonts w:ascii="Verdana" w:eastAsia="Verdana" w:hAnsi="Verdana" w:cs="Verdana"/>
          <w:lang w:val="en"/>
        </w:rPr>
        <w:t xml:space="preserve">Stacy </w:t>
      </w:r>
      <w:r w:rsidR="002F1D6B">
        <w:rPr>
          <w:rFonts w:ascii="Verdana" w:eastAsia="Verdana" w:hAnsi="Verdana" w:cs="Verdana"/>
          <w:lang w:val="en"/>
        </w:rPr>
        <w:t>Lemmon</w:t>
      </w:r>
      <w:r w:rsidR="00E837AE">
        <w:rPr>
          <w:rFonts w:ascii="Verdana" w:eastAsia="Verdana" w:hAnsi="Verdana" w:cs="Verdana"/>
          <w:lang w:val="en"/>
        </w:rPr>
        <w:t xml:space="preserve"> of Rudd &amp; Company presented the following highlights</w:t>
      </w:r>
      <w:r w:rsidR="00E837AE" w:rsidRPr="00E837AE">
        <w:rPr>
          <w:rFonts w:ascii="Verdana" w:hAnsi="Verdana"/>
          <w:b/>
          <w:bCs/>
          <w:lang w:val="en"/>
        </w:rPr>
        <w:t>:</w:t>
      </w:r>
    </w:p>
    <w:p w14:paraId="21F31CD7" w14:textId="7676C7C1" w:rsidR="00E837AE" w:rsidRPr="00E837AE" w:rsidRDefault="00E837AE" w:rsidP="00E837AE">
      <w:pPr>
        <w:pStyle w:val="ListParagraph"/>
        <w:numPr>
          <w:ilvl w:val="1"/>
          <w:numId w:val="4"/>
        </w:numPr>
        <w:spacing w:after="0" w:line="240" w:lineRule="auto"/>
        <w:rPr>
          <w:rFonts w:ascii="Verdana" w:hAnsi="Verdana"/>
          <w:b/>
          <w:bCs/>
          <w:lang w:val="en"/>
        </w:rPr>
      </w:pPr>
      <w:r>
        <w:rPr>
          <w:rFonts w:ascii="Verdana" w:eastAsia="Verdana" w:hAnsi="Verdana" w:cs="Verdana"/>
          <w:lang w:val="en"/>
        </w:rPr>
        <w:t>Financial statements are as of 11-30-2</w:t>
      </w:r>
      <w:r w:rsidR="00214831">
        <w:rPr>
          <w:rFonts w:ascii="Verdana" w:eastAsia="Verdana" w:hAnsi="Verdana" w:cs="Verdana"/>
          <w:lang w:val="en"/>
        </w:rPr>
        <w:t>2</w:t>
      </w:r>
      <w:r>
        <w:rPr>
          <w:rFonts w:ascii="Verdana" w:eastAsia="Verdana" w:hAnsi="Verdana" w:cs="Verdana"/>
          <w:lang w:val="en"/>
        </w:rPr>
        <w:t>.</w:t>
      </w:r>
    </w:p>
    <w:p w14:paraId="055DD767" w14:textId="6A84C10F" w:rsidR="00E837AE" w:rsidRPr="001300D7" w:rsidRDefault="00666993" w:rsidP="00E837AE">
      <w:pPr>
        <w:pStyle w:val="ListParagraph"/>
        <w:numPr>
          <w:ilvl w:val="1"/>
          <w:numId w:val="4"/>
        </w:numPr>
        <w:spacing w:after="0" w:line="240" w:lineRule="auto"/>
        <w:rPr>
          <w:rFonts w:ascii="Verdana" w:hAnsi="Verdana"/>
          <w:b/>
          <w:bCs/>
          <w:lang w:val="en"/>
        </w:rPr>
      </w:pPr>
      <w:r>
        <w:rPr>
          <w:rFonts w:ascii="Verdana" w:eastAsia="Verdana" w:hAnsi="Verdana" w:cs="Verdana"/>
          <w:lang w:val="en"/>
        </w:rPr>
        <w:lastRenderedPageBreak/>
        <w:t xml:space="preserve">Rudd &amp; Company letter indicated significant adjustments </w:t>
      </w:r>
      <w:r w:rsidR="001404B7">
        <w:rPr>
          <w:rFonts w:ascii="Verdana" w:eastAsia="Verdana" w:hAnsi="Verdana" w:cs="Verdana"/>
          <w:lang w:val="en"/>
        </w:rPr>
        <w:t>to the capital project funds. Specifically, approximately $2M</w:t>
      </w:r>
      <w:r w:rsidR="00D97F18">
        <w:rPr>
          <w:rFonts w:ascii="Verdana" w:eastAsia="Verdana" w:hAnsi="Verdana" w:cs="Verdana"/>
          <w:lang w:val="en"/>
        </w:rPr>
        <w:t xml:space="preserve"> in accounts payables needed to be recorded in FY 2022 that w</w:t>
      </w:r>
      <w:r w:rsidR="00214831">
        <w:rPr>
          <w:rFonts w:ascii="Verdana" w:eastAsia="Verdana" w:hAnsi="Verdana" w:cs="Verdana"/>
          <w:lang w:val="en"/>
        </w:rPr>
        <w:t>ere</w:t>
      </w:r>
      <w:r w:rsidR="00D97F18">
        <w:rPr>
          <w:rFonts w:ascii="Verdana" w:eastAsia="Verdana" w:hAnsi="Verdana" w:cs="Verdana"/>
          <w:lang w:val="en"/>
        </w:rPr>
        <w:t xml:space="preserve"> paid in FY 2023.</w:t>
      </w:r>
      <w:r w:rsidR="001300D7">
        <w:rPr>
          <w:rFonts w:ascii="Verdana" w:eastAsia="Verdana" w:hAnsi="Verdana" w:cs="Verdana"/>
          <w:lang w:val="en"/>
        </w:rPr>
        <w:t xml:space="preserve">  Gazdik said this was discussed with Wipfli and the need to reopen FY2022 to appropriately account for capital expenditures that were paid in subsequent months. </w:t>
      </w:r>
    </w:p>
    <w:p w14:paraId="436C3615" w14:textId="26802470" w:rsidR="001300D7" w:rsidRPr="001300D7" w:rsidRDefault="001300D7" w:rsidP="00E837AE">
      <w:pPr>
        <w:pStyle w:val="ListParagraph"/>
        <w:numPr>
          <w:ilvl w:val="1"/>
          <w:numId w:val="4"/>
        </w:numPr>
        <w:spacing w:after="0" w:line="240" w:lineRule="auto"/>
        <w:rPr>
          <w:rFonts w:ascii="Verdana" w:hAnsi="Verdana"/>
          <w:b/>
          <w:bCs/>
          <w:lang w:val="en"/>
        </w:rPr>
      </w:pPr>
      <w:r>
        <w:rPr>
          <w:rFonts w:ascii="Verdana" w:eastAsia="Verdana" w:hAnsi="Verdana" w:cs="Verdana"/>
          <w:lang w:val="en"/>
        </w:rPr>
        <w:t>IFAD is still setting one budget and will need to establish separate budgets for operations, debt service and capital reserve. Spear said</w:t>
      </w:r>
      <w:r w:rsidR="0073270E">
        <w:rPr>
          <w:rFonts w:ascii="Verdana" w:eastAsia="Verdana" w:hAnsi="Verdana" w:cs="Verdana"/>
          <w:lang w:val="en"/>
        </w:rPr>
        <w:t xml:space="preserve"> he would present three budgets to the Board for approval in October.</w:t>
      </w:r>
      <w:r>
        <w:rPr>
          <w:rFonts w:ascii="Verdana" w:eastAsia="Verdana" w:hAnsi="Verdana" w:cs="Verdana"/>
          <w:lang w:val="en"/>
        </w:rPr>
        <w:t xml:space="preserve"> </w:t>
      </w:r>
    </w:p>
    <w:p w14:paraId="157F4688" w14:textId="6E30B3D8" w:rsidR="00012B66" w:rsidRPr="00012B66" w:rsidRDefault="001300D7" w:rsidP="00E837AE">
      <w:pPr>
        <w:pStyle w:val="ListParagraph"/>
        <w:numPr>
          <w:ilvl w:val="1"/>
          <w:numId w:val="4"/>
        </w:numPr>
        <w:spacing w:after="0" w:line="240" w:lineRule="auto"/>
        <w:rPr>
          <w:rFonts w:ascii="Verdana" w:hAnsi="Verdana"/>
          <w:b/>
          <w:bCs/>
          <w:lang w:val="en"/>
        </w:rPr>
      </w:pPr>
      <w:r>
        <w:rPr>
          <w:rFonts w:ascii="Verdana" w:eastAsia="Verdana" w:hAnsi="Verdana" w:cs="Verdana"/>
          <w:lang w:val="en"/>
        </w:rPr>
        <w:t xml:space="preserve">Cash balance at the end of the </w:t>
      </w:r>
      <w:r w:rsidR="008766C2">
        <w:rPr>
          <w:rFonts w:ascii="Verdana" w:eastAsia="Verdana" w:hAnsi="Verdana" w:cs="Verdana"/>
          <w:lang w:val="en"/>
        </w:rPr>
        <w:t xml:space="preserve">2022 fiscal </w:t>
      </w:r>
      <w:r>
        <w:rPr>
          <w:rFonts w:ascii="Verdana" w:eastAsia="Verdana" w:hAnsi="Verdana" w:cs="Verdana"/>
          <w:lang w:val="en"/>
        </w:rPr>
        <w:t>year was significant and amounts exceeding the FDIC insurance threshold should be invested.  Spear indicated the current bal</w:t>
      </w:r>
      <w:r w:rsidR="00012B66">
        <w:rPr>
          <w:rFonts w:ascii="Verdana" w:eastAsia="Verdana" w:hAnsi="Verdana" w:cs="Verdana"/>
          <w:lang w:val="en"/>
        </w:rPr>
        <w:t>ance in the checking account is well below the insurance limit.</w:t>
      </w:r>
    </w:p>
    <w:p w14:paraId="7F6D6588" w14:textId="1B220C14" w:rsidR="000D39CE" w:rsidRPr="000D39CE" w:rsidRDefault="00012B66" w:rsidP="00E837AE">
      <w:pPr>
        <w:pStyle w:val="ListParagraph"/>
        <w:numPr>
          <w:ilvl w:val="1"/>
          <w:numId w:val="4"/>
        </w:numPr>
        <w:spacing w:after="0" w:line="240" w:lineRule="auto"/>
        <w:rPr>
          <w:rFonts w:ascii="Verdana" w:hAnsi="Verdana"/>
          <w:b/>
          <w:bCs/>
          <w:lang w:val="en"/>
        </w:rPr>
      </w:pPr>
      <w:r>
        <w:rPr>
          <w:rFonts w:ascii="Verdana" w:eastAsia="Verdana" w:hAnsi="Verdana" w:cs="Verdana"/>
          <w:lang w:val="en"/>
        </w:rPr>
        <w:t xml:space="preserve">Audit is unmodified which means there is nothing materially misstated and </w:t>
      </w:r>
      <w:r w:rsidR="008766C2">
        <w:rPr>
          <w:rFonts w:ascii="Verdana" w:eastAsia="Verdana" w:hAnsi="Verdana" w:cs="Verdana"/>
          <w:lang w:val="en"/>
        </w:rPr>
        <w:t xml:space="preserve">no </w:t>
      </w:r>
      <w:r>
        <w:rPr>
          <w:rFonts w:ascii="Verdana" w:eastAsia="Verdana" w:hAnsi="Verdana" w:cs="Verdana"/>
          <w:lang w:val="en"/>
        </w:rPr>
        <w:t>adjustments have been made.</w:t>
      </w:r>
      <w:r w:rsidR="000D39CE">
        <w:rPr>
          <w:rFonts w:ascii="Verdana" w:eastAsia="Verdana" w:hAnsi="Verdana" w:cs="Verdana"/>
          <w:lang w:val="en"/>
        </w:rPr>
        <w:t xml:space="preserve">  Lemmon said these are very good financial statements.</w:t>
      </w:r>
    </w:p>
    <w:p w14:paraId="253889EF" w14:textId="5F227D48" w:rsidR="001300D7" w:rsidRPr="00CB4D01" w:rsidRDefault="00CB4D01" w:rsidP="00E837AE">
      <w:pPr>
        <w:pStyle w:val="ListParagraph"/>
        <w:numPr>
          <w:ilvl w:val="1"/>
          <w:numId w:val="4"/>
        </w:numPr>
        <w:spacing w:after="0" w:line="240" w:lineRule="auto"/>
        <w:rPr>
          <w:rFonts w:ascii="Verdana" w:hAnsi="Verdana"/>
          <w:b/>
          <w:bCs/>
          <w:lang w:val="en"/>
        </w:rPr>
      </w:pPr>
      <w:r>
        <w:rPr>
          <w:rFonts w:ascii="Verdana" w:eastAsia="Verdana" w:hAnsi="Verdana" w:cs="Verdana"/>
          <w:lang w:val="en"/>
        </w:rPr>
        <w:t>TRT revenues, donations and interest are up over FY2021.</w:t>
      </w:r>
    </w:p>
    <w:p w14:paraId="652C6CB2" w14:textId="57DF2987" w:rsidR="00CB4D01" w:rsidRPr="00CB4D01" w:rsidRDefault="00CB4D01" w:rsidP="00E837AE">
      <w:pPr>
        <w:pStyle w:val="ListParagraph"/>
        <w:numPr>
          <w:ilvl w:val="1"/>
          <w:numId w:val="4"/>
        </w:numPr>
        <w:spacing w:after="0" w:line="240" w:lineRule="auto"/>
        <w:rPr>
          <w:rFonts w:ascii="Verdana" w:hAnsi="Verdana"/>
          <w:b/>
          <w:bCs/>
          <w:lang w:val="en"/>
        </w:rPr>
      </w:pPr>
      <w:r>
        <w:rPr>
          <w:rFonts w:ascii="Verdana" w:eastAsia="Verdana" w:hAnsi="Verdana" w:cs="Verdana"/>
          <w:lang w:val="en"/>
        </w:rPr>
        <w:t>New lease for FF&amp;E of $4.6M was added and is described in the notes to the financial statements.</w:t>
      </w:r>
      <w:r w:rsidR="006F2A2C">
        <w:rPr>
          <w:rFonts w:ascii="Verdana" w:eastAsia="Verdana" w:hAnsi="Verdana" w:cs="Verdana"/>
          <w:lang w:val="en"/>
        </w:rPr>
        <w:t xml:space="preserve"> This was the only new disclosure.</w:t>
      </w:r>
    </w:p>
    <w:p w14:paraId="7BC66DD6" w14:textId="73ED3B1A" w:rsidR="00CB4D01" w:rsidRPr="00365482" w:rsidRDefault="00CB4D01" w:rsidP="00E837AE">
      <w:pPr>
        <w:pStyle w:val="ListParagraph"/>
        <w:numPr>
          <w:ilvl w:val="1"/>
          <w:numId w:val="4"/>
        </w:numPr>
        <w:spacing w:after="0" w:line="240" w:lineRule="auto"/>
        <w:rPr>
          <w:rFonts w:ascii="Verdana" w:hAnsi="Verdana"/>
          <w:b/>
          <w:bCs/>
          <w:lang w:val="en"/>
        </w:rPr>
      </w:pPr>
      <w:r>
        <w:rPr>
          <w:rFonts w:ascii="Verdana" w:hAnsi="Verdana"/>
          <w:lang w:val="en"/>
        </w:rPr>
        <w:t xml:space="preserve">Lemmon then reviewed statements by fund.  Operations, debt service and capital </w:t>
      </w:r>
      <w:r w:rsidR="0066162C">
        <w:rPr>
          <w:rFonts w:ascii="Verdana" w:hAnsi="Verdana"/>
          <w:lang w:val="en"/>
        </w:rPr>
        <w:t xml:space="preserve">project. </w:t>
      </w:r>
    </w:p>
    <w:p w14:paraId="7208057D" w14:textId="54056932" w:rsidR="00365482" w:rsidRPr="006F2A2C" w:rsidRDefault="00365482" w:rsidP="00E837AE">
      <w:pPr>
        <w:pStyle w:val="ListParagraph"/>
        <w:numPr>
          <w:ilvl w:val="1"/>
          <w:numId w:val="4"/>
        </w:numPr>
        <w:spacing w:after="0" w:line="240" w:lineRule="auto"/>
        <w:rPr>
          <w:rFonts w:ascii="Verdana" w:hAnsi="Verdana"/>
          <w:b/>
          <w:bCs/>
          <w:lang w:val="en"/>
        </w:rPr>
      </w:pPr>
      <w:r>
        <w:rPr>
          <w:rFonts w:ascii="Verdana" w:hAnsi="Verdana"/>
          <w:lang w:val="en"/>
        </w:rPr>
        <w:t>Centennial Management expenses were higher due to the preopening services and expenses.</w:t>
      </w:r>
    </w:p>
    <w:p w14:paraId="421C6B5D" w14:textId="77777777" w:rsidR="006F2A2C" w:rsidRDefault="006F2A2C" w:rsidP="006F2A2C">
      <w:pPr>
        <w:spacing w:after="0" w:line="240" w:lineRule="auto"/>
        <w:ind w:left="1080"/>
        <w:rPr>
          <w:rFonts w:ascii="Verdana" w:hAnsi="Verdana"/>
          <w:lang w:val="en"/>
        </w:rPr>
      </w:pPr>
    </w:p>
    <w:p w14:paraId="6EE7FDC5" w14:textId="0412037C" w:rsidR="006F2A2C" w:rsidRPr="006F2A2C" w:rsidRDefault="006F2A2C" w:rsidP="006F2A2C">
      <w:pPr>
        <w:spacing w:after="0" w:line="240" w:lineRule="auto"/>
        <w:ind w:left="1080"/>
        <w:rPr>
          <w:rFonts w:ascii="Verdana" w:hAnsi="Verdana"/>
          <w:lang w:val="en"/>
        </w:rPr>
      </w:pPr>
      <w:r>
        <w:rPr>
          <w:rFonts w:ascii="Verdana" w:hAnsi="Verdana"/>
          <w:lang w:val="en"/>
        </w:rPr>
        <w:t>Warnecke moved to accept the 2022 audit report. Carpenter seconded.  Motion passed.</w:t>
      </w:r>
    </w:p>
    <w:p w14:paraId="562F349E" w14:textId="77777777" w:rsidR="006F2A2C" w:rsidRPr="006F2A2C" w:rsidRDefault="006F2A2C" w:rsidP="006F2A2C">
      <w:pPr>
        <w:spacing w:after="0" w:line="240" w:lineRule="auto"/>
        <w:ind w:left="1080"/>
        <w:rPr>
          <w:rFonts w:ascii="Verdana" w:hAnsi="Verdana"/>
          <w:b/>
          <w:bCs/>
          <w:lang w:val="en"/>
        </w:rPr>
      </w:pPr>
    </w:p>
    <w:p w14:paraId="05B13A45" w14:textId="1B885B2E" w:rsidR="004F6997" w:rsidRPr="004F6997" w:rsidRDefault="003E12CB" w:rsidP="004F6997">
      <w:pPr>
        <w:pStyle w:val="ListParagraph"/>
        <w:numPr>
          <w:ilvl w:val="0"/>
          <w:numId w:val="4"/>
        </w:numPr>
        <w:spacing w:after="0" w:line="240" w:lineRule="auto"/>
        <w:ind w:left="1350" w:hanging="810"/>
        <w:rPr>
          <w:rFonts w:ascii="Verdana" w:hAnsi="Verdana"/>
          <w:b/>
          <w:bCs/>
          <w:lang w:val="en"/>
        </w:rPr>
      </w:pPr>
      <w:r>
        <w:rPr>
          <w:rFonts w:ascii="Verdana" w:hAnsi="Verdana"/>
          <w:b/>
          <w:bCs/>
          <w:lang w:val="en"/>
        </w:rPr>
        <w:t xml:space="preserve">Discussion Item – </w:t>
      </w:r>
      <w:r w:rsidR="006D01CE">
        <w:rPr>
          <w:rFonts w:ascii="Verdana" w:hAnsi="Verdana"/>
          <w:lang w:val="en"/>
        </w:rPr>
        <w:t xml:space="preserve">Receive a hotel update from </w:t>
      </w:r>
      <w:r>
        <w:rPr>
          <w:rFonts w:ascii="Verdana" w:hAnsi="Verdana"/>
          <w:lang w:val="en"/>
        </w:rPr>
        <w:t>James West</w:t>
      </w:r>
      <w:r w:rsidR="006D01CE">
        <w:rPr>
          <w:rFonts w:ascii="Verdana" w:hAnsi="Verdana"/>
          <w:lang w:val="en"/>
        </w:rPr>
        <w:t>, Regional Manager at InnTrusted Hotels</w:t>
      </w:r>
      <w:r w:rsidR="004F6997">
        <w:rPr>
          <w:rFonts w:ascii="Verdana" w:hAnsi="Verdana"/>
          <w:lang w:val="en"/>
        </w:rPr>
        <w:t>. West provided the following update:</w:t>
      </w:r>
    </w:p>
    <w:p w14:paraId="0C1F9EA6" w14:textId="27C3F6CB" w:rsidR="004F6997" w:rsidRPr="004F6997" w:rsidRDefault="004F6997" w:rsidP="004F6997">
      <w:pPr>
        <w:pStyle w:val="ListParagraph"/>
        <w:numPr>
          <w:ilvl w:val="0"/>
          <w:numId w:val="11"/>
        </w:numPr>
        <w:spacing w:after="0" w:line="240" w:lineRule="auto"/>
        <w:rPr>
          <w:rFonts w:ascii="Verdana" w:hAnsi="Verdana"/>
          <w:b/>
          <w:bCs/>
          <w:lang w:val="en"/>
        </w:rPr>
      </w:pPr>
      <w:r>
        <w:rPr>
          <w:rFonts w:ascii="Verdana" w:hAnsi="Verdana"/>
          <w:lang w:val="en"/>
        </w:rPr>
        <w:t>Occupancy down compared to summer of 2022.</w:t>
      </w:r>
    </w:p>
    <w:p w14:paraId="00273D80" w14:textId="7669AF46" w:rsidR="00932AB6" w:rsidRPr="00932AB6" w:rsidRDefault="004F6997" w:rsidP="004F6997">
      <w:pPr>
        <w:pStyle w:val="ListParagraph"/>
        <w:numPr>
          <w:ilvl w:val="0"/>
          <w:numId w:val="11"/>
        </w:numPr>
        <w:spacing w:after="0" w:line="240" w:lineRule="auto"/>
        <w:rPr>
          <w:rFonts w:ascii="Verdana" w:hAnsi="Verdana"/>
          <w:b/>
          <w:bCs/>
          <w:lang w:val="en"/>
        </w:rPr>
      </w:pPr>
      <w:r>
        <w:rPr>
          <w:rFonts w:ascii="Verdana" w:hAnsi="Verdana"/>
          <w:lang w:val="en"/>
        </w:rPr>
        <w:t xml:space="preserve">West shared occupancy of 7 hotels, 6 that pay hotel </w:t>
      </w:r>
      <w:r w:rsidR="002D04D0">
        <w:rPr>
          <w:rFonts w:ascii="Verdana" w:hAnsi="Verdana"/>
          <w:lang w:val="en"/>
        </w:rPr>
        <w:t>tax:</w:t>
      </w:r>
      <w:r>
        <w:rPr>
          <w:rFonts w:ascii="Verdana" w:hAnsi="Verdana"/>
          <w:lang w:val="en"/>
        </w:rPr>
        <w:t xml:space="preserve"> 2 Hampton Inns, Holiday Inn Express, Fairfield, Candlewood, Holiday Inn with Burger Theory.  The trends show occupancy increases early in the year (January through May) and then </w:t>
      </w:r>
      <w:r w:rsidR="00932AB6">
        <w:rPr>
          <w:rFonts w:ascii="Verdana" w:hAnsi="Verdana"/>
          <w:lang w:val="en"/>
        </w:rPr>
        <w:t>decreases</w:t>
      </w:r>
      <w:r>
        <w:rPr>
          <w:rFonts w:ascii="Verdana" w:hAnsi="Verdana"/>
          <w:lang w:val="en"/>
        </w:rPr>
        <w:t xml:space="preserve"> in the summer months.  West said he attributes this to people traveling elsewhere with COVID not a factor, economy </w:t>
      </w:r>
      <w:r w:rsidR="00214831">
        <w:rPr>
          <w:rFonts w:ascii="Verdana" w:hAnsi="Verdana"/>
          <w:lang w:val="en"/>
        </w:rPr>
        <w:t>being</w:t>
      </w:r>
      <w:r>
        <w:rPr>
          <w:rFonts w:ascii="Verdana" w:hAnsi="Verdana"/>
          <w:lang w:val="en"/>
        </w:rPr>
        <w:t xml:space="preserve"> d</w:t>
      </w:r>
      <w:r w:rsidR="00932AB6">
        <w:rPr>
          <w:rFonts w:ascii="Verdana" w:hAnsi="Verdana"/>
          <w:lang w:val="en"/>
        </w:rPr>
        <w:t>own</w:t>
      </w:r>
      <w:r>
        <w:rPr>
          <w:rFonts w:ascii="Verdana" w:hAnsi="Verdana"/>
          <w:lang w:val="en"/>
        </w:rPr>
        <w:t xml:space="preserve"> and people </w:t>
      </w:r>
      <w:r w:rsidR="00214831">
        <w:rPr>
          <w:rFonts w:ascii="Verdana" w:hAnsi="Verdana"/>
          <w:lang w:val="en"/>
        </w:rPr>
        <w:t xml:space="preserve">not </w:t>
      </w:r>
      <w:r>
        <w:rPr>
          <w:rFonts w:ascii="Verdana" w:hAnsi="Verdana"/>
          <w:lang w:val="en"/>
        </w:rPr>
        <w:t xml:space="preserve">resources for travel, </w:t>
      </w:r>
      <w:r w:rsidR="00932AB6">
        <w:rPr>
          <w:rFonts w:ascii="Verdana" w:hAnsi="Verdana"/>
          <w:lang w:val="en"/>
        </w:rPr>
        <w:t xml:space="preserve">and </w:t>
      </w:r>
      <w:r>
        <w:rPr>
          <w:rFonts w:ascii="Verdana" w:hAnsi="Verdana"/>
          <w:lang w:val="en"/>
        </w:rPr>
        <w:t xml:space="preserve">gas prices </w:t>
      </w:r>
      <w:r w:rsidR="00932AB6">
        <w:rPr>
          <w:rFonts w:ascii="Verdana" w:hAnsi="Verdana"/>
          <w:lang w:val="en"/>
        </w:rPr>
        <w:t>are up.  West stated the Idaho Falls Airport needs to do a better job advertising to get people to fly into IF for travel into the parks.  West said he delivers more rental RV’s (a side business) to the Jackson Hole Airport than to the IF Airport. West said Jackson Hole does a much better job than Idaho Falls with their advertising.</w:t>
      </w:r>
    </w:p>
    <w:p w14:paraId="2FF8B739" w14:textId="222F11D5" w:rsidR="00932AB6" w:rsidRPr="00932AB6" w:rsidRDefault="00932AB6" w:rsidP="004F6997">
      <w:pPr>
        <w:pStyle w:val="ListParagraph"/>
        <w:numPr>
          <w:ilvl w:val="0"/>
          <w:numId w:val="11"/>
        </w:numPr>
        <w:spacing w:after="0" w:line="240" w:lineRule="auto"/>
        <w:rPr>
          <w:rFonts w:ascii="Verdana" w:hAnsi="Verdana"/>
          <w:b/>
          <w:bCs/>
          <w:lang w:val="en"/>
        </w:rPr>
      </w:pPr>
      <w:r>
        <w:rPr>
          <w:rFonts w:ascii="Verdana" w:hAnsi="Verdana"/>
          <w:lang w:val="en"/>
        </w:rPr>
        <w:t xml:space="preserve">Average Daily Rate (ADR) the average room night cost peaked in 2022 and have dropped slightly in 2023.  The decrease in ADR and occupancy both contribute to the decrease in the summer months. </w:t>
      </w:r>
    </w:p>
    <w:p w14:paraId="5503C9A1" w14:textId="55115E86" w:rsidR="004F6997" w:rsidRPr="00D92395" w:rsidRDefault="00932AB6" w:rsidP="004F6997">
      <w:pPr>
        <w:pStyle w:val="ListParagraph"/>
        <w:numPr>
          <w:ilvl w:val="0"/>
          <w:numId w:val="11"/>
        </w:numPr>
        <w:spacing w:after="0" w:line="240" w:lineRule="auto"/>
        <w:rPr>
          <w:rFonts w:ascii="Verdana" w:hAnsi="Verdana"/>
          <w:b/>
          <w:bCs/>
          <w:lang w:val="en"/>
        </w:rPr>
      </w:pPr>
      <w:r>
        <w:rPr>
          <w:rFonts w:ascii="Verdana" w:hAnsi="Verdana"/>
          <w:lang w:val="en"/>
        </w:rPr>
        <w:t>The government per diem rate for 2024 will increase from $98 to $107 starting on 10-1-23. Carpenter</w:t>
      </w:r>
      <w:r w:rsidR="00D92395">
        <w:rPr>
          <w:rFonts w:ascii="Verdana" w:hAnsi="Verdana"/>
          <w:lang w:val="en"/>
        </w:rPr>
        <w:t xml:space="preserve"> said he has concerns over the transportation infrastructure in Idaho Falls and asked West if he is ever consulted on transportation infrastructure needs.  West said they </w:t>
      </w:r>
      <w:r w:rsidR="002D04D0">
        <w:rPr>
          <w:rFonts w:ascii="Verdana" w:hAnsi="Verdana"/>
          <w:lang w:val="en"/>
        </w:rPr>
        <w:t>have</w:t>
      </w:r>
      <w:r w:rsidR="00D92395">
        <w:rPr>
          <w:rFonts w:ascii="Verdana" w:hAnsi="Verdana"/>
          <w:lang w:val="en"/>
        </w:rPr>
        <w:t xml:space="preserve"> never been open to this and only ask for hotelier money to advertise on boards in hotel lobbies. </w:t>
      </w:r>
    </w:p>
    <w:p w14:paraId="09343156" w14:textId="0EED1289" w:rsidR="00D92395" w:rsidRPr="00965F96" w:rsidRDefault="00D92395" w:rsidP="004F6997">
      <w:pPr>
        <w:pStyle w:val="ListParagraph"/>
        <w:numPr>
          <w:ilvl w:val="0"/>
          <w:numId w:val="11"/>
        </w:numPr>
        <w:spacing w:after="0" w:line="240" w:lineRule="auto"/>
        <w:rPr>
          <w:rFonts w:ascii="Verdana" w:hAnsi="Verdana"/>
          <w:b/>
          <w:bCs/>
          <w:lang w:val="en"/>
        </w:rPr>
      </w:pPr>
      <w:r>
        <w:rPr>
          <w:rFonts w:ascii="Verdana" w:hAnsi="Verdana"/>
          <w:lang w:val="en"/>
        </w:rPr>
        <w:t xml:space="preserve">Spear stated that Boise and Sun Valley are designated as resort areas (actually allowed to charge seasonal rates) and asked how Idaho Falls could get the same designation.  West indicated that he would like to see such a designation but thought that the government agencies in the area would oppose. West said in Sun Valley hotels are allowed to charge seasonal rates ($129 </w:t>
      </w:r>
      <w:r w:rsidR="00965F96">
        <w:rPr>
          <w:rFonts w:ascii="Verdana" w:hAnsi="Verdana"/>
          <w:lang w:val="en"/>
        </w:rPr>
        <w:t xml:space="preserve">is standard government per diem rate increasing to $313 during ski season). Getting Idaho Falls to qualify </w:t>
      </w:r>
      <w:r w:rsidR="00965F96">
        <w:rPr>
          <w:rFonts w:ascii="Verdana" w:hAnsi="Verdana"/>
          <w:lang w:val="en"/>
        </w:rPr>
        <w:lastRenderedPageBreak/>
        <w:t xml:space="preserve">would require IFAD, the Chamber, and the City to work together to get a seasonal rate.  West said he would supply Spear with some information on the process.  Warnecke said in his experience, he has paid seasonal rates and didn’t think the local government affiliated agencies would </w:t>
      </w:r>
      <w:r w:rsidR="00214831">
        <w:rPr>
          <w:rFonts w:ascii="Verdana" w:hAnsi="Verdana"/>
          <w:lang w:val="en"/>
        </w:rPr>
        <w:t>oppose it</w:t>
      </w:r>
      <w:r w:rsidR="00965F96">
        <w:rPr>
          <w:rFonts w:ascii="Verdana" w:hAnsi="Verdana"/>
          <w:lang w:val="en"/>
        </w:rPr>
        <w:t xml:space="preserve"> because the money is coming in from outside the area (budgeted outside the area</w:t>
      </w:r>
      <w:r w:rsidR="00214831">
        <w:rPr>
          <w:rFonts w:ascii="Verdana" w:hAnsi="Verdana"/>
          <w:lang w:val="en"/>
        </w:rPr>
        <w:t>)</w:t>
      </w:r>
      <w:r w:rsidR="00965F96">
        <w:rPr>
          <w:rFonts w:ascii="Verdana" w:hAnsi="Verdana"/>
          <w:lang w:val="en"/>
        </w:rPr>
        <w:t xml:space="preserve">.  </w:t>
      </w:r>
      <w:r w:rsidR="00A77AAA">
        <w:rPr>
          <w:rFonts w:ascii="Verdana" w:hAnsi="Verdana"/>
          <w:lang w:val="en"/>
        </w:rPr>
        <w:t xml:space="preserve">Warnecke said that it is common for hotels to reduce the number of rooms available at a per diem rate.  </w:t>
      </w:r>
      <w:r w:rsidR="00965F96">
        <w:rPr>
          <w:rFonts w:ascii="Verdana" w:hAnsi="Verdana"/>
          <w:lang w:val="en"/>
        </w:rPr>
        <w:t xml:space="preserve">West clarified that </w:t>
      </w:r>
      <w:r w:rsidR="00B95025">
        <w:rPr>
          <w:rFonts w:ascii="Verdana" w:hAnsi="Verdana"/>
          <w:lang w:val="en"/>
        </w:rPr>
        <w:t xml:space="preserve">hotels do not have to offer the government per diem rate and </w:t>
      </w:r>
      <w:r w:rsidR="00965F96">
        <w:rPr>
          <w:rFonts w:ascii="Verdana" w:hAnsi="Verdana"/>
          <w:lang w:val="en"/>
        </w:rPr>
        <w:t xml:space="preserve">in the summer the government rate is not offered.  </w:t>
      </w:r>
      <w:r w:rsidR="00B95025">
        <w:rPr>
          <w:rFonts w:ascii="Verdana" w:hAnsi="Verdana"/>
          <w:lang w:val="en"/>
        </w:rPr>
        <w:t>Th</w:t>
      </w:r>
      <w:r w:rsidR="00965F96">
        <w:rPr>
          <w:rFonts w:ascii="Verdana" w:hAnsi="Verdana"/>
          <w:lang w:val="en"/>
        </w:rPr>
        <w:t>ere is an alternate rate o</w:t>
      </w:r>
      <w:r w:rsidR="00B95025">
        <w:rPr>
          <w:rFonts w:ascii="Verdana" w:hAnsi="Verdana"/>
          <w:lang w:val="en"/>
        </w:rPr>
        <w:t xml:space="preserve">f $149.  </w:t>
      </w:r>
      <w:r w:rsidR="00965F96">
        <w:rPr>
          <w:rFonts w:ascii="Verdana" w:hAnsi="Verdana"/>
          <w:lang w:val="en"/>
        </w:rPr>
        <w:t xml:space="preserve">  </w:t>
      </w:r>
    </w:p>
    <w:p w14:paraId="4C0AD4D9" w14:textId="379955BF" w:rsidR="00A77AAA" w:rsidRPr="005C7464" w:rsidRDefault="00A77AAA" w:rsidP="005C7464">
      <w:pPr>
        <w:pStyle w:val="ListParagraph"/>
        <w:numPr>
          <w:ilvl w:val="0"/>
          <w:numId w:val="11"/>
        </w:numPr>
        <w:spacing w:after="0" w:line="240" w:lineRule="auto"/>
        <w:rPr>
          <w:rFonts w:ascii="Verdana" w:hAnsi="Verdana"/>
          <w:b/>
          <w:bCs/>
          <w:lang w:val="en"/>
        </w:rPr>
      </w:pPr>
      <w:r>
        <w:rPr>
          <w:rFonts w:ascii="Verdana" w:hAnsi="Verdana"/>
          <w:lang w:val="en"/>
        </w:rPr>
        <w:t xml:space="preserve">West asked if IFAD tracks the Yellowstone </w:t>
      </w:r>
      <w:r w:rsidR="00214831">
        <w:rPr>
          <w:rFonts w:ascii="Verdana" w:hAnsi="Verdana"/>
          <w:lang w:val="en"/>
        </w:rPr>
        <w:t xml:space="preserve">visitation </w:t>
      </w:r>
      <w:r>
        <w:rPr>
          <w:rFonts w:ascii="Verdana" w:hAnsi="Verdana"/>
          <w:lang w:val="en"/>
        </w:rPr>
        <w:t>records and indicated travel is up in Yellowstone but that is being compared to last year when there were floods. Although tourism is up</w:t>
      </w:r>
      <w:r w:rsidR="00214831">
        <w:rPr>
          <w:rFonts w:ascii="Verdana" w:hAnsi="Verdana"/>
          <w:lang w:val="en"/>
        </w:rPr>
        <w:t xml:space="preserve">, </w:t>
      </w:r>
      <w:r>
        <w:rPr>
          <w:rFonts w:ascii="Verdana" w:hAnsi="Verdana"/>
          <w:lang w:val="en"/>
        </w:rPr>
        <w:t xml:space="preserve">Idaho Falls has not seen the </w:t>
      </w:r>
      <w:r w:rsidR="005F4AFF">
        <w:rPr>
          <w:rFonts w:ascii="Verdana" w:hAnsi="Verdana"/>
          <w:lang w:val="en"/>
        </w:rPr>
        <w:t>trickledown</w:t>
      </w:r>
      <w:r>
        <w:rPr>
          <w:rFonts w:ascii="Verdana" w:hAnsi="Verdana"/>
          <w:lang w:val="en"/>
        </w:rPr>
        <w:t xml:space="preserve"> effect and West attributes that to the lack of Asian Tour buses and the Asian travel ban against the United States. </w:t>
      </w:r>
    </w:p>
    <w:p w14:paraId="5DA9DF18" w14:textId="182078B2" w:rsidR="005C7464" w:rsidRPr="005C7464" w:rsidRDefault="005C7464" w:rsidP="005C7464">
      <w:pPr>
        <w:pStyle w:val="ListParagraph"/>
        <w:numPr>
          <w:ilvl w:val="0"/>
          <w:numId w:val="11"/>
        </w:numPr>
        <w:spacing w:after="0" w:line="240" w:lineRule="auto"/>
        <w:rPr>
          <w:rFonts w:ascii="Verdana" w:hAnsi="Verdana"/>
          <w:b/>
          <w:bCs/>
          <w:lang w:val="en"/>
        </w:rPr>
      </w:pPr>
      <w:r>
        <w:rPr>
          <w:rFonts w:ascii="Verdana" w:hAnsi="Verdana"/>
          <w:lang w:val="en"/>
        </w:rPr>
        <w:t xml:space="preserve">Spear asked about the impact of the Mountain America Center on hotel occupancy.  West said they have seen some increases when there are concerts and that the Holiday Inn has hosted several bands. Hockey has not generated much of an increase with the exception of the Holiday Inn and Burger Theory which has seen increased sales on hockey game nights. </w:t>
      </w:r>
    </w:p>
    <w:p w14:paraId="429C6FEA" w14:textId="24552223" w:rsidR="005C7464" w:rsidRPr="00C70A76" w:rsidRDefault="005C7464" w:rsidP="005C7464">
      <w:pPr>
        <w:pStyle w:val="ListParagraph"/>
        <w:numPr>
          <w:ilvl w:val="0"/>
          <w:numId w:val="11"/>
        </w:numPr>
        <w:spacing w:after="0" w:line="240" w:lineRule="auto"/>
        <w:rPr>
          <w:rFonts w:ascii="Verdana" w:hAnsi="Verdana"/>
          <w:b/>
          <w:bCs/>
          <w:lang w:val="en"/>
        </w:rPr>
      </w:pPr>
      <w:r>
        <w:rPr>
          <w:rFonts w:ascii="Verdana" w:hAnsi="Verdana"/>
          <w:lang w:val="en"/>
        </w:rPr>
        <w:t>Spear asked West on how IFAD can assist hoteliers in the future.  West said the</w:t>
      </w:r>
      <w:r w:rsidR="00A05583">
        <w:rPr>
          <w:rFonts w:ascii="Verdana" w:hAnsi="Verdana"/>
          <w:lang w:val="en"/>
        </w:rPr>
        <w:t xml:space="preserve"> biggest opportunity is the construction of an indoor sports facility to host youth tournaments.  Idaho Falls is lacking in this area.  </w:t>
      </w:r>
      <w:r w:rsidR="00A63743">
        <w:rPr>
          <w:rFonts w:ascii="Verdana" w:hAnsi="Verdana"/>
          <w:lang w:val="en"/>
        </w:rPr>
        <w:t xml:space="preserve">If a facility </w:t>
      </w:r>
      <w:r w:rsidR="00D916C5">
        <w:rPr>
          <w:rFonts w:ascii="Verdana" w:hAnsi="Verdana"/>
          <w:lang w:val="en"/>
        </w:rPr>
        <w:t xml:space="preserve">(even installing a bubble over existing fields) </w:t>
      </w:r>
      <w:r w:rsidR="00A63743">
        <w:rPr>
          <w:rFonts w:ascii="Verdana" w:hAnsi="Verdana"/>
          <w:lang w:val="en"/>
        </w:rPr>
        <w:t xml:space="preserve">could be built that contained </w:t>
      </w:r>
      <w:r w:rsidR="00D916C5">
        <w:rPr>
          <w:rFonts w:ascii="Verdana" w:hAnsi="Verdana"/>
          <w:lang w:val="en"/>
        </w:rPr>
        <w:t xml:space="preserve">a couple of soccer fields and football fields this would be a huge benefit to the youth in the community as well as the hotels.  </w:t>
      </w:r>
      <w:r w:rsidR="00A05583">
        <w:rPr>
          <w:rFonts w:ascii="Verdana" w:hAnsi="Verdana"/>
          <w:lang w:val="en"/>
        </w:rPr>
        <w:t xml:space="preserve">Sport tournaments ranging from youth baseball, </w:t>
      </w:r>
      <w:r w:rsidR="00A63743">
        <w:rPr>
          <w:rFonts w:ascii="Verdana" w:hAnsi="Verdana"/>
          <w:lang w:val="en"/>
        </w:rPr>
        <w:t>hockey,</w:t>
      </w:r>
      <w:r w:rsidR="00A05583">
        <w:rPr>
          <w:rFonts w:ascii="Verdana" w:hAnsi="Verdana"/>
          <w:lang w:val="en"/>
        </w:rPr>
        <w:t xml:space="preserve"> and soccer all the way to the collegiate level are the bread and butter for hotels.  </w:t>
      </w:r>
      <w:r w:rsidR="00D916C5">
        <w:rPr>
          <w:rFonts w:ascii="Verdana" w:hAnsi="Verdana"/>
          <w:lang w:val="en"/>
        </w:rPr>
        <w:t>When state high school tournaments are hosted in the community this is huge for the hotels</w:t>
      </w:r>
      <w:r w:rsidR="00C70A76">
        <w:rPr>
          <w:rFonts w:ascii="Verdana" w:hAnsi="Verdana"/>
          <w:lang w:val="en"/>
        </w:rPr>
        <w:t xml:space="preserve"> and travelers participate in </w:t>
      </w:r>
      <w:r w:rsidR="001D0E03">
        <w:rPr>
          <w:rFonts w:ascii="Verdana" w:hAnsi="Verdana"/>
          <w:lang w:val="en"/>
        </w:rPr>
        <w:t xml:space="preserve">all </w:t>
      </w:r>
      <w:r w:rsidR="00C70A76">
        <w:rPr>
          <w:rFonts w:ascii="Verdana" w:hAnsi="Verdana"/>
          <w:lang w:val="en"/>
        </w:rPr>
        <w:t xml:space="preserve">aspects of the community.  </w:t>
      </w:r>
      <w:r w:rsidR="00A05583">
        <w:rPr>
          <w:rFonts w:ascii="Verdana" w:hAnsi="Verdana"/>
          <w:lang w:val="en"/>
        </w:rPr>
        <w:t xml:space="preserve">West mentioned they are hosting traveling collegiate football teams </w:t>
      </w:r>
      <w:r w:rsidR="001D0E03">
        <w:rPr>
          <w:rFonts w:ascii="Verdana" w:hAnsi="Verdana"/>
          <w:lang w:val="en"/>
        </w:rPr>
        <w:t xml:space="preserve">in Idaho Falls that </w:t>
      </w:r>
      <w:r w:rsidR="00A05583">
        <w:rPr>
          <w:rFonts w:ascii="Verdana" w:hAnsi="Verdana"/>
          <w:lang w:val="en"/>
        </w:rPr>
        <w:t xml:space="preserve">refuse to stay in Pocatello because of the lack of </w:t>
      </w:r>
      <w:r w:rsidR="00A63743">
        <w:rPr>
          <w:rFonts w:ascii="Verdana" w:hAnsi="Verdana"/>
          <w:lang w:val="en"/>
        </w:rPr>
        <w:t>full-service</w:t>
      </w:r>
      <w:r w:rsidR="00A05583">
        <w:rPr>
          <w:rFonts w:ascii="Verdana" w:hAnsi="Verdana"/>
          <w:lang w:val="en"/>
        </w:rPr>
        <w:t xml:space="preserve"> hotels. </w:t>
      </w:r>
      <w:r w:rsidR="00C70A76">
        <w:rPr>
          <w:rFonts w:ascii="Verdana" w:hAnsi="Verdana"/>
          <w:lang w:val="en"/>
        </w:rPr>
        <w:t xml:space="preserve">Gazdik asked if West could provide comparison data without disclosing any confidential </w:t>
      </w:r>
      <w:r w:rsidR="00616541">
        <w:rPr>
          <w:rFonts w:ascii="Verdana" w:hAnsi="Verdana"/>
          <w:lang w:val="en"/>
        </w:rPr>
        <w:t xml:space="preserve">revenue </w:t>
      </w:r>
      <w:r w:rsidR="00C70A76">
        <w:rPr>
          <w:rFonts w:ascii="Verdana" w:hAnsi="Verdana"/>
          <w:lang w:val="en"/>
        </w:rPr>
        <w:t xml:space="preserve">information.  West </w:t>
      </w:r>
      <w:r w:rsidR="00616541">
        <w:rPr>
          <w:rFonts w:ascii="Verdana" w:hAnsi="Verdana"/>
          <w:lang w:val="en"/>
        </w:rPr>
        <w:t xml:space="preserve">shared </w:t>
      </w:r>
      <w:r w:rsidR="001D0E03">
        <w:rPr>
          <w:rFonts w:ascii="Verdana" w:hAnsi="Verdana"/>
          <w:lang w:val="en"/>
        </w:rPr>
        <w:t xml:space="preserve">data </w:t>
      </w:r>
      <w:r w:rsidR="00C70A76">
        <w:rPr>
          <w:rFonts w:ascii="Verdana" w:hAnsi="Verdana"/>
          <w:lang w:val="en"/>
        </w:rPr>
        <w:t>from the</w:t>
      </w:r>
      <w:r w:rsidR="00616541">
        <w:rPr>
          <w:rFonts w:ascii="Verdana" w:hAnsi="Verdana"/>
          <w:lang w:val="en"/>
        </w:rPr>
        <w:t xml:space="preserve"> latest </w:t>
      </w:r>
      <w:r w:rsidR="001D0E03">
        <w:rPr>
          <w:rFonts w:ascii="Verdana" w:hAnsi="Verdana"/>
          <w:lang w:val="en"/>
        </w:rPr>
        <w:t>Smith Travel Research (</w:t>
      </w:r>
      <w:r w:rsidR="00C70A76">
        <w:rPr>
          <w:rFonts w:ascii="Verdana" w:hAnsi="Verdana"/>
          <w:lang w:val="en"/>
        </w:rPr>
        <w:t>ST</w:t>
      </w:r>
      <w:r w:rsidR="001D0E03">
        <w:rPr>
          <w:rFonts w:ascii="Verdana" w:hAnsi="Verdana"/>
          <w:lang w:val="en"/>
        </w:rPr>
        <w:t>R)</w:t>
      </w:r>
      <w:r w:rsidR="00616541">
        <w:rPr>
          <w:rFonts w:ascii="Verdana" w:hAnsi="Verdana"/>
          <w:lang w:val="en"/>
        </w:rPr>
        <w:t xml:space="preserve"> report and said he would share </w:t>
      </w:r>
      <w:r w:rsidR="00F456C9">
        <w:rPr>
          <w:rFonts w:ascii="Verdana" w:hAnsi="Verdana"/>
          <w:lang w:val="en"/>
        </w:rPr>
        <w:t xml:space="preserve">monthly reports with </w:t>
      </w:r>
      <w:r w:rsidR="00616541">
        <w:rPr>
          <w:rFonts w:ascii="Verdana" w:hAnsi="Verdana"/>
          <w:lang w:val="en"/>
        </w:rPr>
        <w:t>Spear.</w:t>
      </w:r>
      <w:r w:rsidR="00C70A76">
        <w:rPr>
          <w:rFonts w:ascii="Verdana" w:hAnsi="Verdana"/>
          <w:lang w:val="en"/>
        </w:rPr>
        <w:t xml:space="preserve"> </w:t>
      </w:r>
    </w:p>
    <w:p w14:paraId="1F897B72" w14:textId="57E94692" w:rsidR="00C70A76" w:rsidRPr="005C7464" w:rsidRDefault="00C70A76" w:rsidP="005C7464">
      <w:pPr>
        <w:pStyle w:val="ListParagraph"/>
        <w:numPr>
          <w:ilvl w:val="0"/>
          <w:numId w:val="11"/>
        </w:numPr>
        <w:spacing w:after="0" w:line="240" w:lineRule="auto"/>
        <w:rPr>
          <w:rFonts w:ascii="Verdana" w:hAnsi="Verdana"/>
          <w:b/>
          <w:bCs/>
          <w:lang w:val="en"/>
        </w:rPr>
      </w:pPr>
      <w:r>
        <w:rPr>
          <w:rFonts w:ascii="Verdana" w:hAnsi="Verdana"/>
          <w:lang w:val="en"/>
        </w:rPr>
        <w:t xml:space="preserve">Spear asked about the Fall of 2023.  West said this looks promising with occupancy exceeding or being close to 2022 levels.  All indications are that government travel is back with no restrictions.  </w:t>
      </w:r>
      <w:r w:rsidR="00616541">
        <w:rPr>
          <w:rFonts w:ascii="Verdana" w:hAnsi="Verdana"/>
          <w:lang w:val="en"/>
        </w:rPr>
        <w:t xml:space="preserve">West added the 2024 </w:t>
      </w:r>
      <w:r>
        <w:rPr>
          <w:rFonts w:ascii="Verdana" w:hAnsi="Verdana"/>
          <w:lang w:val="en"/>
        </w:rPr>
        <w:t xml:space="preserve">government travel plans are expected to be double what they were in 2023 and West expects January through April of 2024 to increase over 2023. </w:t>
      </w:r>
    </w:p>
    <w:p w14:paraId="2735CE1C" w14:textId="742E62F4" w:rsidR="004E14C6" w:rsidRPr="002F1D6B" w:rsidRDefault="00234C8C" w:rsidP="004E14C6">
      <w:pPr>
        <w:pStyle w:val="ListParagraph"/>
        <w:numPr>
          <w:ilvl w:val="0"/>
          <w:numId w:val="4"/>
        </w:numPr>
        <w:spacing w:after="0" w:line="240" w:lineRule="auto"/>
        <w:ind w:left="1350" w:hanging="810"/>
        <w:rPr>
          <w:rFonts w:ascii="Verdana" w:hAnsi="Verdana"/>
          <w:b/>
          <w:bCs/>
          <w:lang w:val="en"/>
        </w:rPr>
      </w:pPr>
      <w:r w:rsidRPr="006E3480">
        <w:rPr>
          <w:rFonts w:ascii="Verdana" w:eastAsia="Verdana" w:hAnsi="Verdana" w:cs="Verdana"/>
          <w:b/>
          <w:bCs/>
          <w:lang w:val="en"/>
        </w:rPr>
        <w:t>Discussion Item –</w:t>
      </w:r>
      <w:r w:rsidR="00FD3296" w:rsidRPr="006E3480">
        <w:rPr>
          <w:rFonts w:ascii="Verdana" w:eastAsia="Verdana" w:hAnsi="Verdana" w:cs="Verdana"/>
          <w:lang w:val="en"/>
        </w:rPr>
        <w:t>R</w:t>
      </w:r>
      <w:r w:rsidRPr="006E3480">
        <w:rPr>
          <w:rFonts w:ascii="Verdana" w:eastAsia="Verdana" w:hAnsi="Verdana" w:cs="Verdana"/>
          <w:lang w:val="en"/>
        </w:rPr>
        <w:t xml:space="preserve">eceive a punch list update from </w:t>
      </w:r>
      <w:r w:rsidR="00FD3296" w:rsidRPr="006E3480">
        <w:rPr>
          <w:rFonts w:ascii="Verdana" w:eastAsia="Verdana" w:hAnsi="Verdana" w:cs="Verdana"/>
          <w:lang w:val="en"/>
        </w:rPr>
        <w:t>Rob Spear.</w:t>
      </w:r>
      <w:r w:rsidR="002F1D6B">
        <w:rPr>
          <w:rFonts w:ascii="Verdana" w:eastAsia="Verdana" w:hAnsi="Verdana" w:cs="Verdana"/>
          <w:lang w:val="en"/>
        </w:rPr>
        <w:t xml:space="preserve">  Spear said there are three main areas to discuss:</w:t>
      </w:r>
    </w:p>
    <w:p w14:paraId="6B539DCC" w14:textId="6F979537" w:rsidR="002F1D6B" w:rsidRPr="002F1D6B" w:rsidRDefault="002F1D6B" w:rsidP="00F36F6C">
      <w:pPr>
        <w:pStyle w:val="ListParagraph"/>
        <w:numPr>
          <w:ilvl w:val="1"/>
          <w:numId w:val="12"/>
        </w:numPr>
        <w:spacing w:after="0" w:line="240" w:lineRule="auto"/>
        <w:rPr>
          <w:rFonts w:ascii="Verdana" w:hAnsi="Verdana"/>
          <w:b/>
          <w:bCs/>
          <w:lang w:val="en"/>
        </w:rPr>
      </w:pPr>
      <w:r>
        <w:rPr>
          <w:rFonts w:ascii="Verdana" w:eastAsia="Verdana" w:hAnsi="Verdana" w:cs="Verdana"/>
          <w:lang w:val="en"/>
        </w:rPr>
        <w:t xml:space="preserve">HVAC – alarms have decreased and now are for valid issues.  There </w:t>
      </w:r>
      <w:r w:rsidR="00977B1D">
        <w:rPr>
          <w:rFonts w:ascii="Verdana" w:eastAsia="Verdana" w:hAnsi="Verdana" w:cs="Verdana"/>
          <w:lang w:val="en"/>
        </w:rPr>
        <w:t>are component</w:t>
      </w:r>
      <w:r>
        <w:rPr>
          <w:rFonts w:ascii="Verdana" w:eastAsia="Verdana" w:hAnsi="Verdana" w:cs="Verdana"/>
          <w:lang w:val="en"/>
        </w:rPr>
        <w:t xml:space="preserve"> issues with two units #1 &amp; #</w:t>
      </w:r>
      <w:r w:rsidR="00F36F6C">
        <w:rPr>
          <w:rFonts w:ascii="Verdana" w:eastAsia="Verdana" w:hAnsi="Verdana" w:cs="Verdana"/>
          <w:lang w:val="en"/>
        </w:rPr>
        <w:t>7</w:t>
      </w:r>
      <w:r>
        <w:rPr>
          <w:rFonts w:ascii="Verdana" w:eastAsia="Verdana" w:hAnsi="Verdana" w:cs="Verdana"/>
          <w:lang w:val="en"/>
        </w:rPr>
        <w:t>. These are being covered under warrant</w:t>
      </w:r>
      <w:r w:rsidR="00F36F6C">
        <w:rPr>
          <w:rFonts w:ascii="Verdana" w:eastAsia="Verdana" w:hAnsi="Verdana" w:cs="Verdana"/>
          <w:lang w:val="en"/>
        </w:rPr>
        <w:t>y</w:t>
      </w:r>
      <w:r>
        <w:rPr>
          <w:rFonts w:ascii="Verdana" w:eastAsia="Verdana" w:hAnsi="Verdana" w:cs="Verdana"/>
          <w:lang w:val="en"/>
        </w:rPr>
        <w:t xml:space="preserve">.  </w:t>
      </w:r>
    </w:p>
    <w:p w14:paraId="6BF022D8" w14:textId="1A56C331" w:rsidR="00F36F6C" w:rsidRPr="00F36F6C" w:rsidRDefault="00D75310" w:rsidP="00F36F6C">
      <w:pPr>
        <w:pStyle w:val="ListParagraph"/>
        <w:numPr>
          <w:ilvl w:val="1"/>
          <w:numId w:val="12"/>
        </w:numPr>
        <w:spacing w:after="0" w:line="240" w:lineRule="auto"/>
        <w:rPr>
          <w:rFonts w:ascii="Verdana" w:hAnsi="Verdana"/>
          <w:b/>
          <w:bCs/>
          <w:lang w:val="en"/>
        </w:rPr>
      </w:pPr>
      <w:r w:rsidRPr="00F36F6C">
        <w:rPr>
          <w:rFonts w:ascii="Verdana" w:eastAsia="Verdana" w:hAnsi="Verdana" w:cs="Verdana"/>
          <w:lang w:val="en"/>
        </w:rPr>
        <w:t xml:space="preserve">Cooler in Eagle Rock </w:t>
      </w:r>
      <w:r w:rsidR="00F36F6C" w:rsidRPr="00F36F6C">
        <w:rPr>
          <w:rFonts w:ascii="Verdana" w:eastAsia="Verdana" w:hAnsi="Verdana" w:cs="Verdana"/>
          <w:lang w:val="en"/>
        </w:rPr>
        <w:t xml:space="preserve">not holding temperature </w:t>
      </w:r>
      <w:r w:rsidRPr="00F36F6C">
        <w:rPr>
          <w:rFonts w:ascii="Verdana" w:eastAsia="Verdana" w:hAnsi="Verdana" w:cs="Verdana"/>
          <w:lang w:val="en"/>
        </w:rPr>
        <w:t>– Wrong component parts were put in</w:t>
      </w:r>
      <w:r w:rsidR="00F36F6C" w:rsidRPr="00F36F6C">
        <w:rPr>
          <w:rFonts w:ascii="Verdana" w:eastAsia="Verdana" w:hAnsi="Verdana" w:cs="Verdana"/>
          <w:lang w:val="en"/>
        </w:rPr>
        <w:t>to the system</w:t>
      </w:r>
      <w:r w:rsidR="001D0E03">
        <w:rPr>
          <w:rFonts w:ascii="Verdana" w:eastAsia="Verdana" w:hAnsi="Verdana" w:cs="Verdana"/>
          <w:lang w:val="en"/>
        </w:rPr>
        <w:t xml:space="preserve"> when it was repaired</w:t>
      </w:r>
      <w:r w:rsidR="00F36F6C" w:rsidRPr="00F36F6C">
        <w:rPr>
          <w:rFonts w:ascii="Verdana" w:eastAsia="Verdana" w:hAnsi="Verdana" w:cs="Verdana"/>
          <w:lang w:val="en"/>
        </w:rPr>
        <w:t>.  This is being addressed and components are being replaced.  Ice machine in Coyote Country Barbecue</w:t>
      </w:r>
      <w:r w:rsidR="00F36F6C">
        <w:rPr>
          <w:rFonts w:ascii="Verdana" w:eastAsia="Verdana" w:hAnsi="Verdana" w:cs="Verdana"/>
          <w:lang w:val="en"/>
        </w:rPr>
        <w:t xml:space="preserve"> is not functioning correctly because hard water build up due to a </w:t>
      </w:r>
      <w:r w:rsidR="002D04D0">
        <w:rPr>
          <w:rFonts w:ascii="Verdana" w:eastAsia="Verdana" w:hAnsi="Verdana" w:cs="Verdana"/>
          <w:lang w:val="en"/>
        </w:rPr>
        <w:t>1-inch</w:t>
      </w:r>
      <w:r w:rsidR="00F36F6C">
        <w:rPr>
          <w:rFonts w:ascii="Verdana" w:eastAsia="Verdana" w:hAnsi="Verdana" w:cs="Verdana"/>
          <w:lang w:val="en"/>
        </w:rPr>
        <w:t xml:space="preserve"> water line being installed </w:t>
      </w:r>
      <w:r w:rsidR="001D0E03">
        <w:rPr>
          <w:rFonts w:ascii="Verdana" w:eastAsia="Verdana" w:hAnsi="Verdana" w:cs="Verdana"/>
          <w:lang w:val="en"/>
        </w:rPr>
        <w:t>instead of</w:t>
      </w:r>
      <w:r w:rsidR="00F36F6C">
        <w:rPr>
          <w:rFonts w:ascii="Verdana" w:eastAsia="Verdana" w:hAnsi="Verdana" w:cs="Verdana"/>
          <w:lang w:val="en"/>
        </w:rPr>
        <w:t xml:space="preserve"> a </w:t>
      </w:r>
      <w:r w:rsidR="002D04D0">
        <w:rPr>
          <w:rFonts w:ascii="Verdana" w:eastAsia="Verdana" w:hAnsi="Verdana" w:cs="Verdana"/>
          <w:lang w:val="en"/>
        </w:rPr>
        <w:t>2-inch</w:t>
      </w:r>
      <w:r w:rsidR="00F36F6C">
        <w:rPr>
          <w:rFonts w:ascii="Verdana" w:eastAsia="Verdana" w:hAnsi="Verdana" w:cs="Verdana"/>
          <w:lang w:val="en"/>
        </w:rPr>
        <w:t xml:space="preserve"> water line</w:t>
      </w:r>
      <w:r w:rsidR="00F36F6C" w:rsidRPr="00F36F6C">
        <w:rPr>
          <w:rFonts w:ascii="Verdana" w:eastAsia="Verdana" w:hAnsi="Verdana" w:cs="Verdana"/>
          <w:lang w:val="en"/>
        </w:rPr>
        <w:t>.</w:t>
      </w:r>
    </w:p>
    <w:p w14:paraId="78F51CBD" w14:textId="4D4F1F5E" w:rsidR="00F36F6C" w:rsidRPr="00B16CC7" w:rsidRDefault="00F36F6C" w:rsidP="00F36F6C">
      <w:pPr>
        <w:pStyle w:val="ListParagraph"/>
        <w:numPr>
          <w:ilvl w:val="1"/>
          <w:numId w:val="12"/>
        </w:numPr>
        <w:spacing w:after="0" w:line="240" w:lineRule="auto"/>
        <w:rPr>
          <w:rFonts w:ascii="Verdana" w:hAnsi="Verdana"/>
          <w:b/>
          <w:bCs/>
          <w:lang w:val="en"/>
        </w:rPr>
      </w:pPr>
      <w:r>
        <w:rPr>
          <w:rFonts w:ascii="Verdana" w:eastAsia="Verdana" w:hAnsi="Verdana" w:cs="Verdana"/>
          <w:lang w:val="en"/>
        </w:rPr>
        <w:t xml:space="preserve">Generation of final punch list with Bateman Hall– this is being generated and should be </w:t>
      </w:r>
      <w:r w:rsidR="00B16CC7">
        <w:rPr>
          <w:rFonts w:ascii="Verdana" w:eastAsia="Verdana" w:hAnsi="Verdana" w:cs="Verdana"/>
          <w:lang w:val="en"/>
        </w:rPr>
        <w:t>complete</w:t>
      </w:r>
      <w:r>
        <w:rPr>
          <w:rFonts w:ascii="Verdana" w:eastAsia="Verdana" w:hAnsi="Verdana" w:cs="Verdana"/>
          <w:lang w:val="en"/>
        </w:rPr>
        <w:t xml:space="preserve"> by 9-8-23. </w:t>
      </w:r>
    </w:p>
    <w:p w14:paraId="32BFD4E4" w14:textId="723BA673" w:rsidR="00B16CC7" w:rsidRPr="00B16CC7" w:rsidRDefault="00B16CC7" w:rsidP="00B16CC7">
      <w:pPr>
        <w:spacing w:after="0" w:line="240" w:lineRule="auto"/>
        <w:ind w:left="1080"/>
        <w:rPr>
          <w:rFonts w:ascii="Verdana" w:hAnsi="Verdana"/>
          <w:lang w:val="en"/>
        </w:rPr>
      </w:pPr>
      <w:r>
        <w:rPr>
          <w:rFonts w:ascii="Verdana" w:hAnsi="Verdana"/>
          <w:lang w:val="en"/>
        </w:rPr>
        <w:t>Carpenter asked about the status of the defrost system on the ice plant</w:t>
      </w:r>
      <w:r w:rsidR="00500B79">
        <w:rPr>
          <w:rFonts w:ascii="Verdana" w:hAnsi="Verdana"/>
          <w:lang w:val="en"/>
        </w:rPr>
        <w:t xml:space="preserve">.  Hudson said it has been installed and ice will start being made on 9-5-23.  The </w:t>
      </w:r>
      <w:r w:rsidR="00500B79">
        <w:rPr>
          <w:rFonts w:ascii="Verdana" w:hAnsi="Verdana"/>
          <w:lang w:val="en"/>
        </w:rPr>
        <w:lastRenderedPageBreak/>
        <w:t xml:space="preserve">success of the defrost system will not be known until we experience freezing outdoor temperatures.  Gazdik asked about the parking lot signage.  Spear said he continues to work with Iron Horse and Rexburg Motor Sports on finding an installer.  Finding a contractor to install has been challenging. </w:t>
      </w:r>
    </w:p>
    <w:p w14:paraId="40453E20" w14:textId="77777777" w:rsidR="002732C5" w:rsidRPr="002732C5" w:rsidRDefault="002732C5" w:rsidP="002732C5">
      <w:pPr>
        <w:pStyle w:val="ListParagraph"/>
        <w:spacing w:after="0" w:line="240" w:lineRule="auto"/>
        <w:ind w:left="1350"/>
        <w:rPr>
          <w:rFonts w:ascii="Verdana" w:hAnsi="Verdana"/>
          <w:lang w:val="en"/>
        </w:rPr>
      </w:pP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t>Report and Updates</w:t>
      </w:r>
    </w:p>
    <w:p w14:paraId="422A0ECD" w14:textId="5D740949" w:rsidR="00F42E74" w:rsidRPr="00F12723"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Pr="002D06F6">
        <w:rPr>
          <w:rFonts w:ascii="Verdana" w:hAnsi="Verdana"/>
        </w:rPr>
        <w:t xml:space="preserve">Update from Erik Hudson </w:t>
      </w:r>
      <w:r w:rsidR="007B71A3" w:rsidRPr="002D06F6">
        <w:rPr>
          <w:rFonts w:ascii="Verdana" w:hAnsi="Verdana"/>
        </w:rPr>
        <w:t>on Hero Arena at Mountain America Center operations</w:t>
      </w:r>
      <w:r w:rsidR="00FD3296">
        <w:rPr>
          <w:rFonts w:ascii="Verdana" w:hAnsi="Verdana"/>
        </w:rPr>
        <w:t xml:space="preserve"> and </w:t>
      </w:r>
      <w:r w:rsidR="00AE51FE">
        <w:rPr>
          <w:rFonts w:ascii="Verdana" w:hAnsi="Verdana"/>
        </w:rPr>
        <w:t>June Financials</w:t>
      </w:r>
      <w:r w:rsidR="00585E34">
        <w:rPr>
          <w:rFonts w:ascii="Verdana" w:hAnsi="Verdana"/>
        </w:rPr>
        <w:t>.</w:t>
      </w:r>
      <w:r w:rsidR="00F12723">
        <w:rPr>
          <w:rFonts w:ascii="Verdana" w:hAnsi="Verdana"/>
        </w:rPr>
        <w:t xml:space="preserve"> Hudson presented the following updates:</w:t>
      </w:r>
    </w:p>
    <w:p w14:paraId="3D35E5B0" w14:textId="578701ED" w:rsidR="00F12723" w:rsidRPr="00803E7C" w:rsidRDefault="00803E7C" w:rsidP="00F12723">
      <w:pPr>
        <w:pStyle w:val="ListParagraph"/>
        <w:numPr>
          <w:ilvl w:val="1"/>
          <w:numId w:val="2"/>
        </w:numPr>
        <w:spacing w:after="0" w:line="240" w:lineRule="auto"/>
        <w:rPr>
          <w:rFonts w:ascii="Verdana" w:hAnsi="Verdana"/>
          <w:b/>
          <w:bCs/>
        </w:rPr>
      </w:pPr>
      <w:r>
        <w:rPr>
          <w:rFonts w:ascii="Verdana" w:hAnsi="Verdana"/>
        </w:rPr>
        <w:t>Revenue detail</w:t>
      </w:r>
    </w:p>
    <w:p w14:paraId="4D41DB60" w14:textId="594803DA" w:rsidR="00803E7C" w:rsidRPr="00803E7C" w:rsidRDefault="00803E7C" w:rsidP="00803E7C">
      <w:pPr>
        <w:pStyle w:val="ListParagraph"/>
        <w:numPr>
          <w:ilvl w:val="2"/>
          <w:numId w:val="2"/>
        </w:numPr>
        <w:spacing w:after="0" w:line="240" w:lineRule="auto"/>
        <w:rPr>
          <w:rFonts w:ascii="Verdana" w:hAnsi="Verdana"/>
          <w:b/>
          <w:bCs/>
        </w:rPr>
      </w:pPr>
      <w:r>
        <w:rPr>
          <w:rFonts w:ascii="Verdana" w:hAnsi="Verdana"/>
        </w:rPr>
        <w:t>Actualized 5 events in July</w:t>
      </w:r>
      <w:r w:rsidR="0026161A">
        <w:rPr>
          <w:rFonts w:ascii="Verdana" w:hAnsi="Verdana"/>
        </w:rPr>
        <w:t xml:space="preserve">. July net income was $203,882 </w:t>
      </w:r>
      <w:r w:rsidR="000F797F">
        <w:rPr>
          <w:rFonts w:ascii="Verdana" w:hAnsi="Verdana"/>
        </w:rPr>
        <w:t>bringing YTD net income to $808,311</w:t>
      </w:r>
    </w:p>
    <w:p w14:paraId="4F1C77FD" w14:textId="787ED72B" w:rsidR="00803E7C" w:rsidRPr="00803E7C" w:rsidRDefault="00803E7C" w:rsidP="00803E7C">
      <w:pPr>
        <w:pStyle w:val="ListParagraph"/>
        <w:numPr>
          <w:ilvl w:val="2"/>
          <w:numId w:val="2"/>
        </w:numPr>
        <w:spacing w:after="0" w:line="240" w:lineRule="auto"/>
        <w:rPr>
          <w:rFonts w:ascii="Verdana" w:hAnsi="Verdana"/>
          <w:b/>
          <w:bCs/>
        </w:rPr>
      </w:pPr>
      <w:r>
        <w:rPr>
          <w:rFonts w:ascii="Verdana" w:hAnsi="Verdana"/>
        </w:rPr>
        <w:t>Building rent – down because event center partnered with events rather than charge rent.  Most of $9600 in rent from conference space</w:t>
      </w:r>
    </w:p>
    <w:p w14:paraId="7C5D1785" w14:textId="34EA4FF4" w:rsidR="00803E7C" w:rsidRPr="00803E7C" w:rsidRDefault="00803E7C" w:rsidP="00803E7C">
      <w:pPr>
        <w:pStyle w:val="ListParagraph"/>
        <w:numPr>
          <w:ilvl w:val="2"/>
          <w:numId w:val="2"/>
        </w:numPr>
        <w:spacing w:after="0" w:line="240" w:lineRule="auto"/>
        <w:rPr>
          <w:rFonts w:ascii="Verdana" w:hAnsi="Verdana"/>
          <w:b/>
          <w:bCs/>
        </w:rPr>
      </w:pPr>
      <w:r>
        <w:rPr>
          <w:rFonts w:ascii="Verdana" w:hAnsi="Verdana"/>
        </w:rPr>
        <w:t>Concessions and catering above budget</w:t>
      </w:r>
    </w:p>
    <w:p w14:paraId="4A6A713E" w14:textId="4DF3B8C3" w:rsidR="00803E7C" w:rsidRPr="00803E7C" w:rsidRDefault="00803E7C" w:rsidP="00803E7C">
      <w:pPr>
        <w:pStyle w:val="ListParagraph"/>
        <w:numPr>
          <w:ilvl w:val="2"/>
          <w:numId w:val="2"/>
        </w:numPr>
        <w:spacing w:after="0" w:line="240" w:lineRule="auto"/>
        <w:rPr>
          <w:rFonts w:ascii="Verdana" w:hAnsi="Verdana"/>
          <w:b/>
          <w:bCs/>
        </w:rPr>
      </w:pPr>
      <w:r>
        <w:rPr>
          <w:rFonts w:ascii="Verdana" w:hAnsi="Verdana"/>
        </w:rPr>
        <w:t>Novelties at net zero because artists paid rent for novelty space rather than revenue share</w:t>
      </w:r>
    </w:p>
    <w:p w14:paraId="25B60B35" w14:textId="449CC57B" w:rsidR="00803E7C" w:rsidRPr="00803E7C" w:rsidRDefault="00803E7C" w:rsidP="00803E7C">
      <w:pPr>
        <w:pStyle w:val="ListParagraph"/>
        <w:numPr>
          <w:ilvl w:val="2"/>
          <w:numId w:val="2"/>
        </w:numPr>
        <w:spacing w:after="0" w:line="240" w:lineRule="auto"/>
        <w:rPr>
          <w:rFonts w:ascii="Verdana" w:hAnsi="Verdana"/>
          <w:b/>
          <w:bCs/>
        </w:rPr>
      </w:pPr>
      <w:r>
        <w:rPr>
          <w:rFonts w:ascii="Verdana" w:hAnsi="Verdana"/>
        </w:rPr>
        <w:t xml:space="preserve">Reimbursed expenses higher because labor for shows </w:t>
      </w:r>
      <w:r w:rsidR="001D0E03">
        <w:rPr>
          <w:rFonts w:ascii="Verdana" w:hAnsi="Verdana"/>
        </w:rPr>
        <w:t xml:space="preserve">was supplied with </w:t>
      </w:r>
      <w:r>
        <w:rPr>
          <w:rFonts w:ascii="Verdana" w:hAnsi="Verdana"/>
        </w:rPr>
        <w:t>in-house</w:t>
      </w:r>
      <w:r w:rsidR="001D0E03">
        <w:rPr>
          <w:rFonts w:ascii="Verdana" w:hAnsi="Verdana"/>
        </w:rPr>
        <w:t xml:space="preserve"> staff</w:t>
      </w:r>
      <w:r>
        <w:rPr>
          <w:rFonts w:ascii="Verdana" w:hAnsi="Verdana"/>
        </w:rPr>
        <w:t xml:space="preserve">. Goal is a 40% markup over Event </w:t>
      </w:r>
      <w:r w:rsidR="001D0E03">
        <w:rPr>
          <w:rFonts w:ascii="Verdana" w:hAnsi="Verdana"/>
        </w:rPr>
        <w:t>S</w:t>
      </w:r>
      <w:r>
        <w:rPr>
          <w:rFonts w:ascii="Verdana" w:hAnsi="Verdana"/>
        </w:rPr>
        <w:t>taff</w:t>
      </w:r>
      <w:r w:rsidR="001D0E03">
        <w:rPr>
          <w:rFonts w:ascii="Verdana" w:hAnsi="Verdana"/>
        </w:rPr>
        <w:t xml:space="preserve"> – Reimbursable.</w:t>
      </w:r>
      <w:r>
        <w:rPr>
          <w:rFonts w:ascii="Verdana" w:hAnsi="Verdana"/>
        </w:rPr>
        <w:t xml:space="preserve"> </w:t>
      </w:r>
    </w:p>
    <w:p w14:paraId="4776E2C3" w14:textId="552EC156" w:rsidR="00803E7C" w:rsidRPr="00803E7C" w:rsidRDefault="00803E7C" w:rsidP="00803E7C">
      <w:pPr>
        <w:pStyle w:val="ListParagraph"/>
        <w:numPr>
          <w:ilvl w:val="2"/>
          <w:numId w:val="2"/>
        </w:numPr>
        <w:spacing w:after="0" w:line="240" w:lineRule="auto"/>
        <w:rPr>
          <w:rFonts w:ascii="Verdana" w:hAnsi="Verdana"/>
          <w:b/>
          <w:bCs/>
        </w:rPr>
      </w:pPr>
      <w:r>
        <w:rPr>
          <w:rFonts w:ascii="Verdana" w:hAnsi="Verdana"/>
        </w:rPr>
        <w:t>Ticketmaster marketing – will increase next month because of 50K ticket sale threshold</w:t>
      </w:r>
      <w:r w:rsidR="001D0E03">
        <w:rPr>
          <w:rFonts w:ascii="Verdana" w:hAnsi="Verdana"/>
        </w:rPr>
        <w:t xml:space="preserve"> was achieved</w:t>
      </w:r>
      <w:r>
        <w:rPr>
          <w:rFonts w:ascii="Verdana" w:hAnsi="Verdana"/>
        </w:rPr>
        <w:t>.  Center receives a bonus of $1.50 per paid ticket above 50K number. Check coming in August.  For 2024</w:t>
      </w:r>
      <w:r w:rsidR="001D0E03">
        <w:rPr>
          <w:rFonts w:ascii="Verdana" w:hAnsi="Verdana"/>
        </w:rPr>
        <w:t>,</w:t>
      </w:r>
      <w:r>
        <w:rPr>
          <w:rFonts w:ascii="Verdana" w:hAnsi="Verdana"/>
        </w:rPr>
        <w:t xml:space="preserve"> center is only 6K away from meeting $50K threshold</w:t>
      </w:r>
      <w:r w:rsidR="001D0E03">
        <w:rPr>
          <w:rFonts w:ascii="Verdana" w:hAnsi="Verdana"/>
        </w:rPr>
        <w:t xml:space="preserve"> for 2024.</w:t>
      </w:r>
    </w:p>
    <w:p w14:paraId="6DEAD526" w14:textId="6CCA3F45" w:rsidR="0076481D" w:rsidRPr="0076481D" w:rsidRDefault="00803E7C" w:rsidP="00803E7C">
      <w:pPr>
        <w:pStyle w:val="ListParagraph"/>
        <w:numPr>
          <w:ilvl w:val="2"/>
          <w:numId w:val="2"/>
        </w:numPr>
        <w:spacing w:after="0" w:line="240" w:lineRule="auto"/>
        <w:rPr>
          <w:rFonts w:ascii="Verdana" w:hAnsi="Verdana"/>
          <w:b/>
          <w:bCs/>
        </w:rPr>
      </w:pPr>
      <w:r>
        <w:rPr>
          <w:rFonts w:ascii="Verdana" w:hAnsi="Verdana"/>
        </w:rPr>
        <w:t xml:space="preserve">Suite and loge box income higher than budgeted because of </w:t>
      </w:r>
      <w:r w:rsidR="001D0E03">
        <w:rPr>
          <w:rFonts w:ascii="Verdana" w:hAnsi="Verdana"/>
        </w:rPr>
        <w:t xml:space="preserve">the five actualized </w:t>
      </w:r>
      <w:r>
        <w:rPr>
          <w:rFonts w:ascii="Verdana" w:hAnsi="Verdana"/>
        </w:rPr>
        <w:t>events</w:t>
      </w:r>
    </w:p>
    <w:p w14:paraId="5969A2EA" w14:textId="77777777" w:rsidR="0076481D" w:rsidRPr="0076481D" w:rsidRDefault="0076481D" w:rsidP="00803E7C">
      <w:pPr>
        <w:pStyle w:val="ListParagraph"/>
        <w:numPr>
          <w:ilvl w:val="2"/>
          <w:numId w:val="2"/>
        </w:numPr>
        <w:spacing w:after="0" w:line="240" w:lineRule="auto"/>
        <w:rPr>
          <w:rFonts w:ascii="Verdana" w:hAnsi="Verdana"/>
          <w:b/>
          <w:bCs/>
        </w:rPr>
      </w:pPr>
      <w:r>
        <w:rPr>
          <w:rFonts w:ascii="Verdana" w:hAnsi="Verdana"/>
        </w:rPr>
        <w:t>Facility and Parking fee as budgeted</w:t>
      </w:r>
    </w:p>
    <w:p w14:paraId="634EF124" w14:textId="22B0DE82" w:rsidR="0076481D" w:rsidRPr="0076481D" w:rsidRDefault="0076481D" w:rsidP="00803E7C">
      <w:pPr>
        <w:pStyle w:val="ListParagraph"/>
        <w:numPr>
          <w:ilvl w:val="2"/>
          <w:numId w:val="2"/>
        </w:numPr>
        <w:spacing w:after="0" w:line="240" w:lineRule="auto"/>
        <w:rPr>
          <w:rFonts w:ascii="Verdana" w:hAnsi="Verdana"/>
          <w:b/>
          <w:bCs/>
        </w:rPr>
      </w:pPr>
      <w:r>
        <w:rPr>
          <w:rFonts w:ascii="Verdana" w:hAnsi="Verdana"/>
        </w:rPr>
        <w:t>Miscellaneous revenue up d</w:t>
      </w:r>
      <w:r w:rsidR="001D0E03">
        <w:rPr>
          <w:rFonts w:ascii="Verdana" w:hAnsi="Verdana"/>
        </w:rPr>
        <w:t>u</w:t>
      </w:r>
      <w:r>
        <w:rPr>
          <w:rFonts w:ascii="Verdana" w:hAnsi="Verdana"/>
        </w:rPr>
        <w:t>e to interest earnings</w:t>
      </w:r>
    </w:p>
    <w:p w14:paraId="11670E17" w14:textId="77777777" w:rsidR="0076481D" w:rsidRPr="0076481D" w:rsidRDefault="0076481D" w:rsidP="0076481D">
      <w:pPr>
        <w:pStyle w:val="ListParagraph"/>
        <w:numPr>
          <w:ilvl w:val="1"/>
          <w:numId w:val="2"/>
        </w:numPr>
        <w:spacing w:after="0" w:line="240" w:lineRule="auto"/>
        <w:rPr>
          <w:rFonts w:ascii="Verdana" w:hAnsi="Verdana"/>
          <w:b/>
          <w:bCs/>
        </w:rPr>
      </w:pPr>
      <w:r>
        <w:rPr>
          <w:rFonts w:ascii="Verdana" w:hAnsi="Verdana"/>
        </w:rPr>
        <w:t>Expense detail</w:t>
      </w:r>
    </w:p>
    <w:p w14:paraId="08CEE68B" w14:textId="5481F8AC" w:rsidR="0076481D" w:rsidRPr="0076481D" w:rsidRDefault="0076481D" w:rsidP="0076481D">
      <w:pPr>
        <w:pStyle w:val="ListParagraph"/>
        <w:numPr>
          <w:ilvl w:val="2"/>
          <w:numId w:val="2"/>
        </w:numPr>
        <w:spacing w:after="0" w:line="240" w:lineRule="auto"/>
        <w:rPr>
          <w:rFonts w:ascii="Verdana" w:hAnsi="Verdana"/>
          <w:b/>
          <w:bCs/>
        </w:rPr>
      </w:pPr>
      <w:r>
        <w:rPr>
          <w:rFonts w:ascii="Verdana" w:hAnsi="Verdana"/>
        </w:rPr>
        <w:t>Full-time staff less than budgeted by $6K</w:t>
      </w:r>
    </w:p>
    <w:p w14:paraId="5FA38A40" w14:textId="3DDA1E14" w:rsidR="0026161A" w:rsidRPr="0026161A" w:rsidRDefault="0026161A" w:rsidP="0076481D">
      <w:pPr>
        <w:pStyle w:val="ListParagraph"/>
        <w:numPr>
          <w:ilvl w:val="2"/>
          <w:numId w:val="2"/>
        </w:numPr>
        <w:spacing w:after="0" w:line="240" w:lineRule="auto"/>
        <w:rPr>
          <w:rFonts w:ascii="Verdana" w:hAnsi="Verdana"/>
          <w:b/>
          <w:bCs/>
        </w:rPr>
      </w:pPr>
      <w:r>
        <w:rPr>
          <w:rFonts w:ascii="Verdana" w:hAnsi="Verdana"/>
        </w:rPr>
        <w:t>Part-time staff lower because shows were billed back for most of this labor</w:t>
      </w:r>
    </w:p>
    <w:p w14:paraId="2DCA9970" w14:textId="230DB348" w:rsidR="00803E7C" w:rsidRPr="0076481D" w:rsidRDefault="0076481D" w:rsidP="0076481D">
      <w:pPr>
        <w:pStyle w:val="ListParagraph"/>
        <w:numPr>
          <w:ilvl w:val="2"/>
          <w:numId w:val="2"/>
        </w:numPr>
        <w:spacing w:after="0" w:line="240" w:lineRule="auto"/>
        <w:rPr>
          <w:rFonts w:ascii="Verdana" w:hAnsi="Verdana"/>
          <w:b/>
          <w:bCs/>
        </w:rPr>
      </w:pPr>
      <w:r>
        <w:rPr>
          <w:rFonts w:ascii="Verdana" w:hAnsi="Verdana"/>
        </w:rPr>
        <w:t>Utilities less than budgeted by $4700</w:t>
      </w:r>
    </w:p>
    <w:p w14:paraId="0BEF51CE" w14:textId="3D63BB4B" w:rsidR="002D4D62" w:rsidRPr="002D4D62" w:rsidRDefault="002D4D62" w:rsidP="002D4D62">
      <w:pPr>
        <w:pStyle w:val="ListParagraph"/>
        <w:numPr>
          <w:ilvl w:val="2"/>
          <w:numId w:val="2"/>
        </w:numPr>
        <w:spacing w:after="0" w:line="240" w:lineRule="auto"/>
        <w:rPr>
          <w:rFonts w:ascii="Verdana" w:hAnsi="Verdana"/>
          <w:b/>
          <w:bCs/>
        </w:rPr>
      </w:pPr>
      <w:r>
        <w:rPr>
          <w:rFonts w:ascii="Verdana" w:hAnsi="Verdana"/>
        </w:rPr>
        <w:t>Maintenance and repair less than budgeted</w:t>
      </w:r>
    </w:p>
    <w:p w14:paraId="3DF42CFC" w14:textId="5301B785" w:rsidR="0026161A" w:rsidRPr="0026161A" w:rsidRDefault="0026161A" w:rsidP="002D4D62">
      <w:pPr>
        <w:pStyle w:val="ListParagraph"/>
        <w:numPr>
          <w:ilvl w:val="1"/>
          <w:numId w:val="2"/>
        </w:numPr>
        <w:spacing w:after="0" w:line="240" w:lineRule="auto"/>
        <w:rPr>
          <w:rFonts w:ascii="Verdana" w:hAnsi="Verdana"/>
          <w:b/>
          <w:bCs/>
        </w:rPr>
      </w:pPr>
      <w:r>
        <w:rPr>
          <w:rFonts w:ascii="Verdana" w:hAnsi="Verdana"/>
        </w:rPr>
        <w:t xml:space="preserve">Balance sheet - $167K of A/R for Diamond is because most shows occurred at the end of July and payment will be received in August </w:t>
      </w:r>
    </w:p>
    <w:p w14:paraId="5EB435E1" w14:textId="3CC8060D" w:rsidR="002D4D62" w:rsidRPr="0064620C" w:rsidRDefault="0064620C" w:rsidP="002D4D62">
      <w:pPr>
        <w:pStyle w:val="ListParagraph"/>
        <w:numPr>
          <w:ilvl w:val="1"/>
          <w:numId w:val="2"/>
        </w:numPr>
        <w:spacing w:after="0" w:line="240" w:lineRule="auto"/>
        <w:rPr>
          <w:rFonts w:ascii="Verdana" w:hAnsi="Verdana"/>
          <w:b/>
          <w:bCs/>
        </w:rPr>
      </w:pPr>
      <w:r>
        <w:rPr>
          <w:rFonts w:ascii="Verdana" w:hAnsi="Verdana"/>
        </w:rPr>
        <w:t xml:space="preserve">Hudson </w:t>
      </w:r>
      <w:r w:rsidR="00546F8E">
        <w:rPr>
          <w:rFonts w:ascii="Verdana" w:hAnsi="Verdana"/>
        </w:rPr>
        <w:t>provided the additional updates:</w:t>
      </w:r>
    </w:p>
    <w:p w14:paraId="5FCA507C" w14:textId="0B6CD922" w:rsidR="0064620C" w:rsidRPr="0064620C" w:rsidRDefault="0064620C" w:rsidP="0064620C">
      <w:pPr>
        <w:pStyle w:val="ListParagraph"/>
        <w:numPr>
          <w:ilvl w:val="2"/>
          <w:numId w:val="2"/>
        </w:numPr>
        <w:spacing w:after="0" w:line="240" w:lineRule="auto"/>
        <w:rPr>
          <w:rFonts w:ascii="Verdana" w:hAnsi="Verdana"/>
          <w:b/>
          <w:bCs/>
        </w:rPr>
      </w:pPr>
      <w:r>
        <w:rPr>
          <w:rFonts w:ascii="Verdana" w:hAnsi="Verdana"/>
        </w:rPr>
        <w:t>Prorated salary increases for full-time employees</w:t>
      </w:r>
      <w:r w:rsidR="0026161A">
        <w:rPr>
          <w:rFonts w:ascii="Verdana" w:hAnsi="Verdana"/>
        </w:rPr>
        <w:t xml:space="preserve"> effective on 11-30-2023</w:t>
      </w:r>
      <w:r w:rsidR="001D0E03">
        <w:rPr>
          <w:rFonts w:ascii="Verdana" w:hAnsi="Verdana"/>
        </w:rPr>
        <w:t xml:space="preserve"> will be presented as part of 2024 budget</w:t>
      </w:r>
      <w:r w:rsidR="0026161A">
        <w:rPr>
          <w:rFonts w:ascii="Verdana" w:hAnsi="Verdana"/>
        </w:rPr>
        <w:t>.  This will be based on months of service</w:t>
      </w:r>
      <w:r w:rsidR="001D0E03">
        <w:rPr>
          <w:rFonts w:ascii="Verdana" w:hAnsi="Verdana"/>
        </w:rPr>
        <w:t>.</w:t>
      </w:r>
    </w:p>
    <w:p w14:paraId="17870BB3" w14:textId="44DDE6AD" w:rsidR="0064620C" w:rsidRPr="0064620C" w:rsidRDefault="0064620C" w:rsidP="0064620C">
      <w:pPr>
        <w:pStyle w:val="ListParagraph"/>
        <w:numPr>
          <w:ilvl w:val="2"/>
          <w:numId w:val="2"/>
        </w:numPr>
        <w:spacing w:after="0" w:line="240" w:lineRule="auto"/>
        <w:rPr>
          <w:rFonts w:ascii="Verdana" w:hAnsi="Verdana"/>
          <w:b/>
          <w:bCs/>
        </w:rPr>
      </w:pPr>
      <w:r>
        <w:rPr>
          <w:rFonts w:ascii="Verdana" w:hAnsi="Verdana"/>
        </w:rPr>
        <w:t>Capital project list that will include a</w:t>
      </w:r>
      <w:r w:rsidR="00FE6C55">
        <w:rPr>
          <w:rFonts w:ascii="Verdana" w:hAnsi="Verdana"/>
        </w:rPr>
        <w:t xml:space="preserve"> permanent prefab</w:t>
      </w:r>
      <w:r>
        <w:rPr>
          <w:rFonts w:ascii="Verdana" w:hAnsi="Verdana"/>
        </w:rPr>
        <w:t xml:space="preserve"> storage facility</w:t>
      </w:r>
      <w:r w:rsidR="0026161A">
        <w:rPr>
          <w:rFonts w:ascii="Verdana" w:hAnsi="Verdana"/>
        </w:rPr>
        <w:t xml:space="preserve"> </w:t>
      </w:r>
      <w:r w:rsidR="00FE6C55">
        <w:rPr>
          <w:rFonts w:ascii="Verdana" w:hAnsi="Verdana"/>
        </w:rPr>
        <w:t xml:space="preserve">($25K) </w:t>
      </w:r>
      <w:r w:rsidR="0026161A">
        <w:rPr>
          <w:rFonts w:ascii="Verdana" w:hAnsi="Verdana"/>
        </w:rPr>
        <w:t>and possible carpet replacement because current carpet in mezzanine and conference space shows all stains and dirt</w:t>
      </w:r>
      <w:r w:rsidR="00FE6C55">
        <w:rPr>
          <w:rFonts w:ascii="Verdana" w:hAnsi="Verdana"/>
        </w:rPr>
        <w:t xml:space="preserve"> and is too light in color. Carpenter asked about the location</w:t>
      </w:r>
      <w:r w:rsidR="001D0E03">
        <w:rPr>
          <w:rFonts w:ascii="Verdana" w:hAnsi="Verdana"/>
        </w:rPr>
        <w:t xml:space="preserve"> of the storage unit</w:t>
      </w:r>
      <w:r w:rsidR="00FE6C55">
        <w:rPr>
          <w:rFonts w:ascii="Verdana" w:hAnsi="Verdana"/>
        </w:rPr>
        <w:t>.  Hudson said that it may be behind event center or on north parking lot where there are 9 parking stalls that are not utilized.</w:t>
      </w:r>
      <w:r w:rsidR="00C0118E">
        <w:rPr>
          <w:rFonts w:ascii="Verdana" w:hAnsi="Verdana"/>
        </w:rPr>
        <w:t xml:space="preserve"> Fuller expressed concern of losing parking spaces</w:t>
      </w:r>
    </w:p>
    <w:p w14:paraId="0EB7EB92" w14:textId="39794E8B" w:rsidR="0064620C" w:rsidRPr="00FE6C55" w:rsidRDefault="00FE6C55" w:rsidP="0064620C">
      <w:pPr>
        <w:pStyle w:val="ListParagraph"/>
        <w:numPr>
          <w:ilvl w:val="2"/>
          <w:numId w:val="2"/>
        </w:numPr>
        <w:spacing w:after="0" w:line="240" w:lineRule="auto"/>
        <w:rPr>
          <w:rFonts w:ascii="Verdana" w:hAnsi="Verdana"/>
          <w:b/>
          <w:bCs/>
        </w:rPr>
      </w:pPr>
      <w:r>
        <w:rPr>
          <w:rFonts w:ascii="Verdana" w:hAnsi="Verdana"/>
        </w:rPr>
        <w:t xml:space="preserve">Electric Zamboni delayed until October of 2024.  Facility will purchase a used Zamboni for 8 months and then re-sell. </w:t>
      </w:r>
    </w:p>
    <w:p w14:paraId="57DE5ED3" w14:textId="39D15FD2" w:rsidR="00FE6C55" w:rsidRPr="00C0118E" w:rsidRDefault="001D0E03" w:rsidP="0064620C">
      <w:pPr>
        <w:pStyle w:val="ListParagraph"/>
        <w:numPr>
          <w:ilvl w:val="2"/>
          <w:numId w:val="2"/>
        </w:numPr>
        <w:spacing w:after="0" w:line="240" w:lineRule="auto"/>
        <w:rPr>
          <w:rFonts w:ascii="Verdana" w:hAnsi="Verdana"/>
          <w:b/>
          <w:bCs/>
        </w:rPr>
      </w:pPr>
      <w:r>
        <w:rPr>
          <w:rFonts w:ascii="Verdana" w:hAnsi="Verdana"/>
        </w:rPr>
        <w:t>An internal s</w:t>
      </w:r>
      <w:r w:rsidR="00C0118E">
        <w:rPr>
          <w:rFonts w:ascii="Verdana" w:hAnsi="Verdana"/>
        </w:rPr>
        <w:t xml:space="preserve">uite tasting was conducted on 8-18-23 and 8-21-23 and </w:t>
      </w:r>
      <w:r w:rsidR="00884359">
        <w:rPr>
          <w:rFonts w:ascii="Verdana" w:hAnsi="Verdana"/>
        </w:rPr>
        <w:t xml:space="preserve">another for suite holders </w:t>
      </w:r>
      <w:r w:rsidR="00C0118E">
        <w:rPr>
          <w:rFonts w:ascii="Verdana" w:hAnsi="Verdana"/>
        </w:rPr>
        <w:t>will be held on 8-24 at 6P.</w:t>
      </w:r>
    </w:p>
    <w:p w14:paraId="12FF46E2" w14:textId="79B762B1" w:rsidR="00C0118E" w:rsidRPr="00C0118E" w:rsidRDefault="00C0118E" w:rsidP="0064620C">
      <w:pPr>
        <w:pStyle w:val="ListParagraph"/>
        <w:numPr>
          <w:ilvl w:val="2"/>
          <w:numId w:val="2"/>
        </w:numPr>
        <w:spacing w:after="0" w:line="240" w:lineRule="auto"/>
        <w:rPr>
          <w:rFonts w:ascii="Verdana" w:hAnsi="Verdana"/>
          <w:b/>
          <w:bCs/>
        </w:rPr>
      </w:pPr>
      <w:r>
        <w:rPr>
          <w:rFonts w:ascii="Verdana" w:hAnsi="Verdana"/>
        </w:rPr>
        <w:t>Hudson said the facility is going to o</w:t>
      </w:r>
      <w:r w:rsidR="00884359">
        <w:rPr>
          <w:rFonts w:ascii="Verdana" w:hAnsi="Verdana"/>
        </w:rPr>
        <w:t>ffer</w:t>
      </w:r>
      <w:r>
        <w:rPr>
          <w:rFonts w:ascii="Verdana" w:hAnsi="Verdana"/>
        </w:rPr>
        <w:t xml:space="preserve"> a one-time comped event to suite </w:t>
      </w:r>
      <w:r w:rsidR="00884359">
        <w:rPr>
          <w:rFonts w:ascii="Verdana" w:hAnsi="Verdana"/>
        </w:rPr>
        <w:t xml:space="preserve">and loge box </w:t>
      </w:r>
      <w:r>
        <w:rPr>
          <w:rFonts w:ascii="Verdana" w:hAnsi="Verdana"/>
        </w:rPr>
        <w:t xml:space="preserve">holders this next year.  </w:t>
      </w:r>
      <w:r w:rsidR="002D04D0">
        <w:rPr>
          <w:rFonts w:ascii="Verdana" w:hAnsi="Verdana"/>
        </w:rPr>
        <w:t>Plus,</w:t>
      </w:r>
      <w:r>
        <w:rPr>
          <w:rFonts w:ascii="Verdana" w:hAnsi="Verdana"/>
        </w:rPr>
        <w:t xml:space="preserve"> suite and loge box holders get 5 extra hockey games at no increase in</w:t>
      </w:r>
      <w:r w:rsidR="009F491F">
        <w:rPr>
          <w:rFonts w:ascii="Verdana" w:hAnsi="Verdana"/>
        </w:rPr>
        <w:t xml:space="preserve"> the annual</w:t>
      </w:r>
      <w:r>
        <w:rPr>
          <w:rFonts w:ascii="Verdana" w:hAnsi="Verdana"/>
        </w:rPr>
        <w:t xml:space="preserve"> cost</w:t>
      </w:r>
      <w:r w:rsidR="009F491F">
        <w:rPr>
          <w:rFonts w:ascii="Verdana" w:hAnsi="Verdana"/>
        </w:rPr>
        <w:t xml:space="preserve">. Suite and loge holders will be allowed to pay </w:t>
      </w:r>
      <w:r w:rsidR="00884359">
        <w:rPr>
          <w:rFonts w:ascii="Verdana" w:hAnsi="Verdana"/>
        </w:rPr>
        <w:t xml:space="preserve">food and beverage charges </w:t>
      </w:r>
      <w:r w:rsidR="009F491F">
        <w:rPr>
          <w:rFonts w:ascii="Verdana" w:hAnsi="Verdana"/>
        </w:rPr>
        <w:t>the day following an event.</w:t>
      </w:r>
    </w:p>
    <w:p w14:paraId="06A6AD6A" w14:textId="2630FFE4" w:rsidR="00C0118E" w:rsidRPr="00721F10" w:rsidRDefault="009F491F" w:rsidP="0064620C">
      <w:pPr>
        <w:pStyle w:val="ListParagraph"/>
        <w:numPr>
          <w:ilvl w:val="2"/>
          <w:numId w:val="2"/>
        </w:numPr>
        <w:spacing w:after="0" w:line="240" w:lineRule="auto"/>
        <w:rPr>
          <w:rFonts w:ascii="Verdana" w:hAnsi="Verdana"/>
          <w:b/>
          <w:bCs/>
        </w:rPr>
      </w:pPr>
      <w:r>
        <w:rPr>
          <w:rFonts w:ascii="Verdana" w:hAnsi="Verdana"/>
        </w:rPr>
        <w:lastRenderedPageBreak/>
        <w:t>21% service fee.  Hudson said 46% of this fee is for tips for servers</w:t>
      </w:r>
      <w:r w:rsidR="00EE3EB6">
        <w:rPr>
          <w:rFonts w:ascii="Verdana" w:hAnsi="Verdana"/>
        </w:rPr>
        <w:t xml:space="preserve"> and kitchen staff</w:t>
      </w:r>
      <w:r>
        <w:rPr>
          <w:rFonts w:ascii="Verdana" w:hAnsi="Verdana"/>
        </w:rPr>
        <w:t xml:space="preserve">.  The other 54% is for cost of goods and overhead costs to provide that service. </w:t>
      </w:r>
      <w:r w:rsidR="00EE3EB6">
        <w:rPr>
          <w:rFonts w:ascii="Verdana" w:hAnsi="Verdana"/>
        </w:rPr>
        <w:t>Tips from concessions stands is distributed to non-profits along with 10% of sales.</w:t>
      </w:r>
    </w:p>
    <w:p w14:paraId="5E4F0B26" w14:textId="0A12712F" w:rsidR="00721F10" w:rsidRPr="00721F10" w:rsidRDefault="00721F10" w:rsidP="0064620C">
      <w:pPr>
        <w:pStyle w:val="ListParagraph"/>
        <w:numPr>
          <w:ilvl w:val="2"/>
          <w:numId w:val="2"/>
        </w:numPr>
        <w:spacing w:after="0" w:line="240" w:lineRule="auto"/>
        <w:rPr>
          <w:rFonts w:ascii="Verdana" w:hAnsi="Verdana"/>
          <w:b/>
          <w:bCs/>
        </w:rPr>
      </w:pPr>
      <w:r>
        <w:rPr>
          <w:rFonts w:ascii="Verdana" w:hAnsi="Verdana"/>
        </w:rPr>
        <w:t>Chips will no longer be served but a more gracious supply of fries will be served with sandwiches and burgers.</w:t>
      </w:r>
    </w:p>
    <w:p w14:paraId="2B131C37" w14:textId="77777777" w:rsidR="00697016" w:rsidRPr="00697016" w:rsidRDefault="00721F10" w:rsidP="0064620C">
      <w:pPr>
        <w:pStyle w:val="ListParagraph"/>
        <w:numPr>
          <w:ilvl w:val="2"/>
          <w:numId w:val="2"/>
        </w:numPr>
        <w:spacing w:after="0" w:line="240" w:lineRule="auto"/>
        <w:rPr>
          <w:rFonts w:ascii="Verdana" w:hAnsi="Verdana"/>
          <w:b/>
          <w:bCs/>
        </w:rPr>
      </w:pPr>
      <w:r>
        <w:rPr>
          <w:rFonts w:ascii="Verdana" w:hAnsi="Verdana"/>
        </w:rPr>
        <w:t xml:space="preserve">Hudson explained an ongoing dispute with a snow removal company.  Invoices were sent without any documentation and despite repeated efforts to receive, none have been provided.  Spear said invoices were sent for days where there was no request </w:t>
      </w:r>
      <w:r w:rsidR="00697016">
        <w:rPr>
          <w:rFonts w:ascii="Verdana" w:hAnsi="Verdana"/>
        </w:rPr>
        <w:t xml:space="preserve">made for services and days when there was no snow. </w:t>
      </w:r>
      <w:r>
        <w:rPr>
          <w:rFonts w:ascii="Verdana" w:hAnsi="Verdana"/>
        </w:rPr>
        <w:t xml:space="preserve">The company has since been sold. </w:t>
      </w:r>
    </w:p>
    <w:p w14:paraId="4FF676CA" w14:textId="77777777" w:rsidR="00697016" w:rsidRPr="00697016" w:rsidRDefault="00697016" w:rsidP="0064620C">
      <w:pPr>
        <w:pStyle w:val="ListParagraph"/>
        <w:numPr>
          <w:ilvl w:val="2"/>
          <w:numId w:val="2"/>
        </w:numPr>
        <w:spacing w:after="0" w:line="240" w:lineRule="auto"/>
        <w:rPr>
          <w:rFonts w:ascii="Verdana" w:hAnsi="Verdana"/>
          <w:b/>
          <w:bCs/>
        </w:rPr>
      </w:pPr>
      <w:r>
        <w:rPr>
          <w:rFonts w:ascii="Verdana" w:hAnsi="Verdana"/>
        </w:rPr>
        <w:t>Hockey camp starting on 8-25-23 in Utah.</w:t>
      </w:r>
    </w:p>
    <w:p w14:paraId="3466D206" w14:textId="0F64D176" w:rsidR="00721F10" w:rsidRPr="00F70F71" w:rsidRDefault="00697016" w:rsidP="0064620C">
      <w:pPr>
        <w:pStyle w:val="ListParagraph"/>
        <w:numPr>
          <w:ilvl w:val="2"/>
          <w:numId w:val="2"/>
        </w:numPr>
        <w:spacing w:after="0" w:line="240" w:lineRule="auto"/>
        <w:rPr>
          <w:rFonts w:ascii="Verdana" w:hAnsi="Verdana"/>
          <w:b/>
          <w:bCs/>
        </w:rPr>
      </w:pPr>
      <w:r>
        <w:rPr>
          <w:rFonts w:ascii="Verdana" w:hAnsi="Verdana"/>
        </w:rPr>
        <w:t>Hudson will provide 2024 budget and projections for remainder of year</w:t>
      </w:r>
      <w:r w:rsidR="00884359">
        <w:rPr>
          <w:rFonts w:ascii="Verdana" w:hAnsi="Verdana"/>
        </w:rPr>
        <w:t xml:space="preserve"> at next IFAD Board meeting.</w:t>
      </w:r>
      <w:r w:rsidR="00721F10">
        <w:rPr>
          <w:rFonts w:ascii="Verdana" w:hAnsi="Verdana"/>
        </w:rPr>
        <w:t xml:space="preserve"> </w:t>
      </w:r>
    </w:p>
    <w:p w14:paraId="077AC85D" w14:textId="664D9ECC" w:rsidR="00F70F71" w:rsidRPr="009F491F" w:rsidRDefault="00F70F71" w:rsidP="0064620C">
      <w:pPr>
        <w:pStyle w:val="ListParagraph"/>
        <w:numPr>
          <w:ilvl w:val="2"/>
          <w:numId w:val="2"/>
        </w:numPr>
        <w:spacing w:after="0" w:line="240" w:lineRule="auto"/>
        <w:rPr>
          <w:rFonts w:ascii="Verdana" w:hAnsi="Verdana"/>
          <w:b/>
          <w:bCs/>
        </w:rPr>
      </w:pPr>
      <w:r>
        <w:rPr>
          <w:rFonts w:ascii="Verdana" w:hAnsi="Verdana"/>
        </w:rPr>
        <w:t>Six Disney on ICE shows will announce 8-22-23</w:t>
      </w:r>
    </w:p>
    <w:p w14:paraId="282288DF" w14:textId="77777777" w:rsidR="009F491F" w:rsidRPr="002D4D62" w:rsidRDefault="009F491F" w:rsidP="009F491F">
      <w:pPr>
        <w:pStyle w:val="ListParagraph"/>
        <w:spacing w:after="0" w:line="240" w:lineRule="auto"/>
        <w:ind w:left="2160"/>
        <w:rPr>
          <w:rFonts w:ascii="Verdana" w:hAnsi="Verdana"/>
          <w:b/>
          <w:bCs/>
        </w:rPr>
      </w:pPr>
    </w:p>
    <w:p w14:paraId="250DC151" w14:textId="29C44B60"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r w:rsidR="00C53979">
        <w:rPr>
          <w:rFonts w:ascii="Verdana" w:eastAsia="Verdana" w:hAnsi="Verdana" w:cs="Verdana"/>
          <w:lang w:val="en"/>
        </w:rPr>
        <w:t xml:space="preserve">– Given there were no updated TRT revenues, Spear did not present any updated financial information.  Spear briefed the Board on the potential for refinancing.  The next step in this process is for the Board to approve an Independent Registered Municipal Advisor exemption letter.  The letter is required by the Securities and Exchange Commission (SEC) to </w:t>
      </w:r>
      <w:r w:rsidR="00C53979" w:rsidRPr="00C53979">
        <w:rPr>
          <w:rFonts w:ascii="Verdana" w:eastAsia="Verdana" w:hAnsi="Verdana" w:cs="Verdana"/>
        </w:rPr>
        <w:t>safeguard against advice and transactions that are not in the issuer’s best interest</w:t>
      </w:r>
      <w:r w:rsidR="00C53979">
        <w:rPr>
          <w:rFonts w:ascii="Verdana" w:eastAsia="Verdana" w:hAnsi="Verdana" w:cs="Verdana"/>
        </w:rPr>
        <w:t xml:space="preserve">. </w:t>
      </w:r>
      <w:r w:rsidR="00C53979">
        <w:rPr>
          <w:rFonts w:ascii="Verdana" w:eastAsia="Verdana" w:hAnsi="Verdana" w:cs="Verdana"/>
          <w:lang w:val="en"/>
        </w:rPr>
        <w:t xml:space="preserve"> </w:t>
      </w:r>
    </w:p>
    <w:p w14:paraId="0E3BE45B" w14:textId="231D82D1" w:rsidR="003948D9" w:rsidRPr="00140A53"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r w:rsidR="00C53979">
        <w:rPr>
          <w:rFonts w:ascii="Verdana" w:hAnsi="Verdana"/>
          <w:lang w:val="en"/>
        </w:rPr>
        <w:t xml:space="preserve"> – None provided</w:t>
      </w:r>
    </w:p>
    <w:p w14:paraId="194D3DB8" w14:textId="4713AB1B"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r w:rsidR="00C53979">
        <w:rPr>
          <w:rFonts w:ascii="Verdana" w:hAnsi="Verdana"/>
          <w:lang w:val="en"/>
        </w:rPr>
        <w:t>– No update</w:t>
      </w:r>
    </w:p>
    <w:p w14:paraId="5C0559D2" w14:textId="3A81ECD2" w:rsidR="00C53979" w:rsidRDefault="0007247D" w:rsidP="00C53979">
      <w:pPr>
        <w:pStyle w:val="ListParagraph"/>
        <w:numPr>
          <w:ilvl w:val="1"/>
          <w:numId w:val="2"/>
        </w:numPr>
        <w:spacing w:after="0" w:line="240" w:lineRule="auto"/>
        <w:rPr>
          <w:rFonts w:ascii="Verdana" w:hAnsi="Verdana"/>
          <w:lang w:val="en"/>
        </w:rPr>
      </w:pPr>
      <w:r w:rsidRPr="00140A53">
        <w:rPr>
          <w:rFonts w:ascii="Verdana" w:hAnsi="Verdana"/>
          <w:lang w:val="en"/>
        </w:rPr>
        <w:t>Action Items</w:t>
      </w:r>
    </w:p>
    <w:p w14:paraId="3540E518" w14:textId="64462FF1" w:rsidR="00C53979" w:rsidRDefault="00C53979" w:rsidP="00C53979">
      <w:pPr>
        <w:pStyle w:val="ListParagraph"/>
        <w:numPr>
          <w:ilvl w:val="2"/>
          <w:numId w:val="2"/>
        </w:numPr>
        <w:spacing w:after="0" w:line="240" w:lineRule="auto"/>
        <w:rPr>
          <w:rFonts w:ascii="Verdana" w:hAnsi="Verdana"/>
          <w:lang w:val="en"/>
        </w:rPr>
      </w:pPr>
      <w:r>
        <w:rPr>
          <w:rFonts w:ascii="Verdana" w:hAnsi="Verdana"/>
          <w:lang w:val="en"/>
        </w:rPr>
        <w:t>Follow up on punch list items</w:t>
      </w:r>
    </w:p>
    <w:p w14:paraId="0F690B8A" w14:textId="0EA1188D" w:rsidR="00C53979" w:rsidRDefault="00C53979" w:rsidP="00C53979">
      <w:pPr>
        <w:pStyle w:val="ListParagraph"/>
        <w:numPr>
          <w:ilvl w:val="2"/>
          <w:numId w:val="2"/>
        </w:numPr>
        <w:spacing w:after="0" w:line="240" w:lineRule="auto"/>
        <w:rPr>
          <w:rFonts w:ascii="Verdana" w:hAnsi="Verdana"/>
          <w:lang w:val="en"/>
        </w:rPr>
      </w:pPr>
      <w:r>
        <w:rPr>
          <w:rFonts w:ascii="Verdana" w:hAnsi="Verdana"/>
          <w:lang w:val="en"/>
        </w:rPr>
        <w:t>Seat plaque sales</w:t>
      </w:r>
    </w:p>
    <w:p w14:paraId="4E00ED80" w14:textId="036021B6" w:rsidR="00C53979" w:rsidRPr="00C53979" w:rsidRDefault="00C53979" w:rsidP="00C53979">
      <w:pPr>
        <w:pStyle w:val="ListParagraph"/>
        <w:numPr>
          <w:ilvl w:val="2"/>
          <w:numId w:val="2"/>
        </w:numPr>
        <w:spacing w:after="0" w:line="240" w:lineRule="auto"/>
        <w:rPr>
          <w:rFonts w:ascii="Verdana" w:hAnsi="Verdana"/>
          <w:lang w:val="en"/>
        </w:rPr>
      </w:pPr>
      <w:r>
        <w:rPr>
          <w:rFonts w:ascii="Verdana" w:hAnsi="Verdana"/>
          <w:lang w:val="en"/>
        </w:rPr>
        <w:t>Schedule meeting with the City on tourism advertising (this was a request by the Mayor based on the James West discussion).</w:t>
      </w:r>
    </w:p>
    <w:p w14:paraId="5DDD190F" w14:textId="17845B6F" w:rsidR="008160EE" w:rsidRPr="008160EE" w:rsidRDefault="41BEE6C2" w:rsidP="008160EE">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r w:rsidR="00F12723">
        <w:rPr>
          <w:rFonts w:ascii="Verdana" w:eastAsia="Verdana" w:hAnsi="Verdana" w:cs="Verdana"/>
          <w:lang w:val="en"/>
        </w:rPr>
        <w:t xml:space="preserve"> – Fuller did not have a report for the public portion of the meeting.</w:t>
      </w:r>
    </w:p>
    <w:p w14:paraId="470C5C31" w14:textId="77777777" w:rsidR="00C76086" w:rsidRDefault="00C76086" w:rsidP="00BC3DB0">
      <w:pPr>
        <w:spacing w:after="0" w:line="240" w:lineRule="auto"/>
        <w:rPr>
          <w:rFonts w:ascii="Verdana" w:eastAsia="Verdana" w:hAnsi="Verdana" w:cs="Verdana"/>
          <w:b/>
          <w:bCs/>
          <w:lang w:val="en"/>
        </w:rPr>
      </w:pPr>
    </w:p>
    <w:p w14:paraId="36F2200B" w14:textId="40DF0695"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4F283CFB"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6E3480">
        <w:rPr>
          <w:rFonts w:ascii="Verdana" w:eastAsia="Verdana" w:hAnsi="Verdana" w:cs="Verdana"/>
          <w:b/>
          <w:bCs/>
          <w:u w:val="single"/>
          <w:lang w:val="en"/>
        </w:rPr>
        <w:t>September 12</w:t>
      </w:r>
      <w:r w:rsidR="00D83274">
        <w:rPr>
          <w:rFonts w:ascii="Verdana" w:eastAsia="Verdana" w:hAnsi="Verdana" w:cs="Verdana"/>
          <w:b/>
          <w:bCs/>
          <w:u w:val="single"/>
          <w:lang w:val="en"/>
        </w:rPr>
        <w:t xml:space="preserve">,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F4AC593" w14:textId="4FCCCD6C" w:rsidR="00F12723" w:rsidRPr="00F12723" w:rsidRDefault="41BEE6C2" w:rsidP="00F12723">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6E3480">
        <w:rPr>
          <w:rFonts w:ascii="Verdana" w:eastAsia="Verdana" w:hAnsi="Verdana" w:cs="Verdana"/>
          <w:lang w:val="en"/>
        </w:rPr>
        <w:t xml:space="preserve">September 12, </w:t>
      </w:r>
      <w:r w:rsidR="004825E6">
        <w:rPr>
          <w:rFonts w:ascii="Verdana" w:eastAsia="Verdana" w:hAnsi="Verdana" w:cs="Verdana"/>
          <w:lang w:val="en"/>
        </w:rPr>
        <w:t>2023, meet</w:t>
      </w:r>
      <w:r w:rsidRPr="00140A53">
        <w:rPr>
          <w:rFonts w:ascii="Verdana" w:eastAsia="Verdana" w:hAnsi="Verdana" w:cs="Verdana"/>
          <w:lang w:val="en"/>
        </w:rPr>
        <w:t>ing</w:t>
      </w:r>
    </w:p>
    <w:p w14:paraId="14AFE6B4" w14:textId="4CA6A258" w:rsidR="00F12723" w:rsidRPr="00F12723" w:rsidRDefault="00F12723" w:rsidP="00F12723">
      <w:pPr>
        <w:pStyle w:val="ListParagraph"/>
        <w:numPr>
          <w:ilvl w:val="3"/>
          <w:numId w:val="7"/>
        </w:numPr>
        <w:spacing w:after="0" w:line="240" w:lineRule="auto"/>
        <w:ind w:left="1080"/>
        <w:rPr>
          <w:rFonts w:ascii="Verdana" w:hAnsi="Verdana"/>
        </w:rPr>
      </w:pPr>
      <w:r>
        <w:rPr>
          <w:rFonts w:ascii="Verdana" w:eastAsia="Verdana" w:hAnsi="Verdana" w:cs="Verdana"/>
          <w:lang w:val="en"/>
        </w:rPr>
        <w:t>Discuss future IFAD Board meeting schedule</w:t>
      </w:r>
    </w:p>
    <w:p w14:paraId="64046D33" w14:textId="46846BD7" w:rsidR="00F12723" w:rsidRPr="00F12723" w:rsidRDefault="00F12723" w:rsidP="00F12723">
      <w:pPr>
        <w:pStyle w:val="ListParagraph"/>
        <w:numPr>
          <w:ilvl w:val="3"/>
          <w:numId w:val="7"/>
        </w:numPr>
        <w:spacing w:after="0" w:line="240" w:lineRule="auto"/>
        <w:ind w:left="1080"/>
        <w:rPr>
          <w:rFonts w:ascii="Verdana" w:hAnsi="Verdana"/>
        </w:rPr>
      </w:pPr>
      <w:r>
        <w:rPr>
          <w:rFonts w:ascii="Verdana" w:hAnsi="Verdana"/>
        </w:rPr>
        <w:t>Punchlist update</w:t>
      </w:r>
    </w:p>
    <w:p w14:paraId="65E75108" w14:textId="4BB46E9D" w:rsidR="00F12723" w:rsidRPr="00F12723" w:rsidRDefault="00F12723" w:rsidP="00F12723">
      <w:pPr>
        <w:pStyle w:val="ListParagraph"/>
        <w:numPr>
          <w:ilvl w:val="3"/>
          <w:numId w:val="7"/>
        </w:numPr>
        <w:spacing w:after="0" w:line="240" w:lineRule="auto"/>
        <w:ind w:left="1080"/>
        <w:rPr>
          <w:rFonts w:ascii="Verdana" w:hAnsi="Verdana"/>
        </w:rPr>
      </w:pPr>
      <w:r>
        <w:rPr>
          <w:rFonts w:ascii="Verdana" w:eastAsia="Verdana" w:hAnsi="Verdana" w:cs="Verdana"/>
          <w:lang w:val="en"/>
        </w:rPr>
        <w:t>Executive Session</w:t>
      </w:r>
    </w:p>
    <w:p w14:paraId="78B7D16C" w14:textId="77777777" w:rsidR="00E468D2" w:rsidRPr="00140A53" w:rsidRDefault="00E468D2" w:rsidP="00E468D2">
      <w:pPr>
        <w:spacing w:after="0" w:line="240" w:lineRule="auto"/>
        <w:rPr>
          <w:rFonts w:ascii="Verdana" w:hAnsi="Verdana" w:cstheme="minorHAnsi"/>
          <w:b/>
          <w:bCs/>
        </w:rPr>
      </w:pPr>
    </w:p>
    <w:p w14:paraId="3AA89734" w14:textId="4386A648" w:rsidR="00F12723" w:rsidRPr="00F12723" w:rsidRDefault="00E468D2" w:rsidP="00F12723">
      <w:pPr>
        <w:pStyle w:val="ListParagraph"/>
        <w:numPr>
          <w:ilvl w:val="0"/>
          <w:numId w:val="7"/>
        </w:numPr>
        <w:tabs>
          <w:tab w:val="left" w:pos="1350"/>
        </w:tabs>
        <w:spacing w:after="0" w:line="240" w:lineRule="auto"/>
        <w:ind w:left="810"/>
        <w:rPr>
          <w:rFonts w:ascii="Verdana" w:eastAsia="Verdana" w:hAnsi="Verdana" w:cstheme="minorHAnsi"/>
          <w:lang w:val="en"/>
        </w:rPr>
      </w:pPr>
      <w:r w:rsidRPr="00140A53">
        <w:rPr>
          <w:rFonts w:ascii="Verdana" w:eastAsia="Verdana" w:hAnsi="Verdana" w:cstheme="minorHAnsi"/>
          <w:b/>
          <w:bCs/>
          <w:lang w:val="en"/>
        </w:rPr>
        <w:t>Action Item</w:t>
      </w:r>
      <w:r w:rsidRPr="00140A53">
        <w:rPr>
          <w:rFonts w:ascii="Verdana" w:eastAsia="Verdana" w:hAnsi="Verdana" w:cstheme="minorHAnsi"/>
          <w:lang w:val="en"/>
        </w:rPr>
        <w:t xml:space="preserve"> - Adjournment to Executive Session </w:t>
      </w:r>
      <w:r w:rsidR="00F12723">
        <w:rPr>
          <w:rFonts w:ascii="Verdana" w:eastAsia="Verdana" w:hAnsi="Verdana" w:cstheme="minorHAnsi"/>
          <w:lang w:val="en"/>
        </w:rPr>
        <w:t xml:space="preserve">– At 8:35 AM, Gazdik read a motion to move into Executive Session.  </w:t>
      </w:r>
      <w:r w:rsidR="00F12723" w:rsidRPr="00F12723">
        <w:rPr>
          <w:rFonts w:ascii="Verdana" w:eastAsia="Verdana" w:hAnsi="Verdana" w:cstheme="minorHAnsi"/>
          <w:lang w:val="en"/>
        </w:rPr>
        <w:t>Casper, Carpenter, Warnecke, and Gazdik all voted in the affirmative.</w:t>
      </w:r>
    </w:p>
    <w:p w14:paraId="34E796BB" w14:textId="77777777" w:rsidR="00E468D2" w:rsidRPr="00140A53" w:rsidRDefault="00E468D2" w:rsidP="00E468D2">
      <w:pPr>
        <w:pStyle w:val="ListParagraph"/>
        <w:tabs>
          <w:tab w:val="left" w:pos="1350"/>
        </w:tabs>
        <w:spacing w:after="0" w:line="240" w:lineRule="auto"/>
        <w:ind w:left="810" w:hanging="360"/>
        <w:rPr>
          <w:rFonts w:ascii="Verdana" w:hAnsi="Verdana" w:cstheme="minorHAnsi"/>
          <w:b/>
          <w:bCs/>
        </w:rPr>
      </w:pPr>
    </w:p>
    <w:p w14:paraId="338E5276"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 xml:space="preserve">Executive Session - </w:t>
      </w:r>
      <w:r w:rsidRPr="00140A53">
        <w:rPr>
          <w:rFonts w:ascii="Verdana" w:hAnsi="Verdana" w:cstheme="minorHAnsi"/>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75FE3A20" w14:textId="77777777" w:rsidR="00E468D2" w:rsidRPr="00140A53" w:rsidRDefault="00E468D2" w:rsidP="00E468D2">
      <w:pPr>
        <w:pStyle w:val="ListParagraph"/>
        <w:spacing w:after="0" w:line="240" w:lineRule="auto"/>
        <w:ind w:left="810" w:hanging="360"/>
        <w:rPr>
          <w:rFonts w:ascii="Verdana" w:hAnsi="Verdana" w:cstheme="minorHAnsi"/>
          <w:b/>
          <w:bCs/>
        </w:rPr>
      </w:pPr>
    </w:p>
    <w:p w14:paraId="3508E5D8" w14:textId="4829B340"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Adjournment from Executive Session</w:t>
      </w:r>
      <w:r w:rsidR="00B9716A">
        <w:rPr>
          <w:rFonts w:ascii="Verdana" w:hAnsi="Verdana" w:cstheme="minorHAnsi"/>
          <w:b/>
          <w:bCs/>
        </w:rPr>
        <w:t xml:space="preserve"> – </w:t>
      </w:r>
      <w:r w:rsidR="00B9716A">
        <w:rPr>
          <w:rFonts w:ascii="Verdana" w:hAnsi="Verdana" w:cstheme="minorHAnsi"/>
        </w:rPr>
        <w:t>8:51 AM</w:t>
      </w:r>
    </w:p>
    <w:p w14:paraId="31667200" w14:textId="77777777" w:rsidR="00E468D2" w:rsidRPr="00140A53" w:rsidRDefault="00E468D2" w:rsidP="00E468D2">
      <w:pPr>
        <w:pStyle w:val="ListParagraph"/>
        <w:spacing w:after="0" w:line="240" w:lineRule="auto"/>
        <w:ind w:left="810" w:hanging="360"/>
        <w:rPr>
          <w:rFonts w:ascii="Verdana" w:hAnsi="Verdana" w:cstheme="minorHAnsi"/>
          <w:b/>
          <w:bCs/>
        </w:rPr>
      </w:pPr>
    </w:p>
    <w:p w14:paraId="42303E5F" w14:textId="367DF29F"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Action Item –</w:t>
      </w:r>
      <w:r w:rsidRPr="00140A53">
        <w:rPr>
          <w:rFonts w:ascii="Verdana" w:hAnsi="Verdana" w:cstheme="minorHAnsi"/>
        </w:rPr>
        <w:t>Action taken on Section 74-206 (1) (f) matter discussed in Executive Session</w:t>
      </w:r>
      <w:r w:rsidR="00F12723">
        <w:rPr>
          <w:rFonts w:ascii="Verdana" w:hAnsi="Verdana" w:cstheme="minorHAnsi"/>
        </w:rPr>
        <w:t xml:space="preserve">.  The Board did not take any action </w:t>
      </w:r>
      <w:r w:rsidR="000865DA">
        <w:rPr>
          <w:rFonts w:ascii="Verdana" w:hAnsi="Verdana" w:cstheme="minorHAnsi"/>
        </w:rPr>
        <w:t xml:space="preserve">as a result of </w:t>
      </w:r>
      <w:r w:rsidR="00F12723">
        <w:rPr>
          <w:rFonts w:ascii="Verdana" w:hAnsi="Verdana" w:cstheme="minorHAnsi"/>
        </w:rPr>
        <w:t>the Executive Session.</w:t>
      </w:r>
    </w:p>
    <w:p w14:paraId="4FD58A38" w14:textId="77777777" w:rsidR="00E468D2" w:rsidRPr="00140A53" w:rsidRDefault="00E468D2" w:rsidP="00E468D2">
      <w:pPr>
        <w:pStyle w:val="ListParagraph"/>
        <w:spacing w:after="0" w:line="240" w:lineRule="auto"/>
        <w:ind w:left="810" w:hanging="360"/>
        <w:rPr>
          <w:rFonts w:ascii="Verdana" w:hAnsi="Verdana" w:cstheme="minorHAnsi"/>
          <w:b/>
          <w:bCs/>
        </w:rPr>
      </w:pPr>
    </w:p>
    <w:p w14:paraId="4E2459AA" w14:textId="3EB8A929" w:rsidR="00E468D2" w:rsidRPr="00140A53" w:rsidRDefault="00E468D2" w:rsidP="00E468D2">
      <w:pPr>
        <w:pStyle w:val="ListParagraph"/>
        <w:numPr>
          <w:ilvl w:val="0"/>
          <w:numId w:val="7"/>
        </w:numPr>
        <w:tabs>
          <w:tab w:val="left" w:pos="1350"/>
        </w:tabs>
        <w:spacing w:after="120" w:line="240" w:lineRule="auto"/>
        <w:ind w:left="810"/>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Adjournment from Public Session</w:t>
      </w:r>
      <w:r w:rsidR="00B9716A">
        <w:rPr>
          <w:rFonts w:ascii="Verdana" w:hAnsi="Verdana" w:cstheme="minorHAnsi"/>
        </w:rPr>
        <w:t xml:space="preserve"> – 8:52 AM</w:t>
      </w:r>
    </w:p>
    <w:p w14:paraId="6390A7FF" w14:textId="77777777" w:rsidR="00E468D2" w:rsidRDefault="00E468D2" w:rsidP="00E468D2">
      <w:pPr>
        <w:spacing w:after="120" w:line="240" w:lineRule="auto"/>
        <w:rPr>
          <w:rFonts w:ascii="Verdana" w:eastAsia="Verdana" w:hAnsi="Verdana" w:cs="Verdana"/>
          <w:b/>
          <w:bCs/>
          <w:lang w:val="en"/>
        </w:rPr>
      </w:pPr>
    </w:p>
    <w:sectPr w:rsidR="00E468D2"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orm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FE14DB"/>
    <w:multiLevelType w:val="hybridMultilevel"/>
    <w:tmpl w:val="B2342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4D00463"/>
    <w:multiLevelType w:val="hybridMultilevel"/>
    <w:tmpl w:val="8D068E3C"/>
    <w:lvl w:ilvl="0" w:tplc="FFFFFFFF">
      <w:start w:val="1"/>
      <w:numFmt w:val="upperRoman"/>
      <w:lvlText w:val="%1."/>
      <w:lvlJc w:val="left"/>
      <w:pPr>
        <w:ind w:left="720" w:hanging="360"/>
      </w:pPr>
      <w:rPr>
        <w:b w:val="0"/>
        <w:bCs w:val="0"/>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6"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63685AF8"/>
    <w:multiLevelType w:val="hybridMultilevel"/>
    <w:tmpl w:val="EB42C4B4"/>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9" w15:restartNumberingAfterBreak="0">
    <w:nsid w:val="7C1B6443"/>
    <w:multiLevelType w:val="hybridMultilevel"/>
    <w:tmpl w:val="4E28B28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7"/>
  </w:num>
  <w:num w:numId="2" w16cid:durableId="1711303245">
    <w:abstractNumId w:val="2"/>
  </w:num>
  <w:num w:numId="3" w16cid:durableId="409932322">
    <w:abstractNumId w:val="5"/>
  </w:num>
  <w:num w:numId="4" w16cid:durableId="409234509">
    <w:abstractNumId w:val="6"/>
  </w:num>
  <w:num w:numId="5" w16cid:durableId="2101245812">
    <w:abstractNumId w:val="8"/>
  </w:num>
  <w:num w:numId="6" w16cid:durableId="1384597023">
    <w:abstractNumId w:val="0"/>
  </w:num>
  <w:num w:numId="7" w16cid:durableId="228731327">
    <w:abstractNumId w:val="4"/>
  </w:num>
  <w:num w:numId="8" w16cid:durableId="492721037">
    <w:abstractNumId w:val="10"/>
  </w:num>
  <w:num w:numId="9" w16cid:durableId="794980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8160455">
    <w:abstractNumId w:val="1"/>
  </w:num>
  <w:num w:numId="11" w16cid:durableId="1939868525">
    <w:abstractNumId w:val="9"/>
  </w:num>
  <w:num w:numId="12" w16cid:durableId="138309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2B66"/>
    <w:rsid w:val="000257FF"/>
    <w:rsid w:val="000279D6"/>
    <w:rsid w:val="00041B4C"/>
    <w:rsid w:val="0007247D"/>
    <w:rsid w:val="000748F1"/>
    <w:rsid w:val="00085458"/>
    <w:rsid w:val="000865DA"/>
    <w:rsid w:val="00091CAB"/>
    <w:rsid w:val="000928EA"/>
    <w:rsid w:val="000954C8"/>
    <w:rsid w:val="000A154E"/>
    <w:rsid w:val="000A2823"/>
    <w:rsid w:val="000C6B8F"/>
    <w:rsid w:val="000D39CE"/>
    <w:rsid w:val="000D5570"/>
    <w:rsid w:val="000E2F91"/>
    <w:rsid w:val="000F797F"/>
    <w:rsid w:val="00120C05"/>
    <w:rsid w:val="00124065"/>
    <w:rsid w:val="001300D7"/>
    <w:rsid w:val="00131622"/>
    <w:rsid w:val="0013430B"/>
    <w:rsid w:val="00135FDB"/>
    <w:rsid w:val="001404B7"/>
    <w:rsid w:val="00140A53"/>
    <w:rsid w:val="0014462E"/>
    <w:rsid w:val="00146491"/>
    <w:rsid w:val="00147F29"/>
    <w:rsid w:val="00150EA4"/>
    <w:rsid w:val="00182C18"/>
    <w:rsid w:val="00187475"/>
    <w:rsid w:val="00190B96"/>
    <w:rsid w:val="001B0E15"/>
    <w:rsid w:val="001B2FA3"/>
    <w:rsid w:val="001D0E03"/>
    <w:rsid w:val="001D3FA8"/>
    <w:rsid w:val="001F5EF0"/>
    <w:rsid w:val="0021141C"/>
    <w:rsid w:val="00214831"/>
    <w:rsid w:val="00226001"/>
    <w:rsid w:val="002275FD"/>
    <w:rsid w:val="00234C8C"/>
    <w:rsid w:val="0026161A"/>
    <w:rsid w:val="00261BFF"/>
    <w:rsid w:val="00270395"/>
    <w:rsid w:val="00273072"/>
    <w:rsid w:val="00273094"/>
    <w:rsid w:val="002732C5"/>
    <w:rsid w:val="00285161"/>
    <w:rsid w:val="002A4680"/>
    <w:rsid w:val="002A5174"/>
    <w:rsid w:val="002C3D1B"/>
    <w:rsid w:val="002C46C3"/>
    <w:rsid w:val="002D04D0"/>
    <w:rsid w:val="002D06F6"/>
    <w:rsid w:val="002D2566"/>
    <w:rsid w:val="002D4D62"/>
    <w:rsid w:val="002E48A1"/>
    <w:rsid w:val="002E5590"/>
    <w:rsid w:val="002F1D6B"/>
    <w:rsid w:val="003364C3"/>
    <w:rsid w:val="003579DA"/>
    <w:rsid w:val="00357E80"/>
    <w:rsid w:val="00365482"/>
    <w:rsid w:val="003948D9"/>
    <w:rsid w:val="003967FE"/>
    <w:rsid w:val="003A536D"/>
    <w:rsid w:val="003C343D"/>
    <w:rsid w:val="003D73FB"/>
    <w:rsid w:val="003D7A06"/>
    <w:rsid w:val="003E12CB"/>
    <w:rsid w:val="00407421"/>
    <w:rsid w:val="00407ED9"/>
    <w:rsid w:val="00412546"/>
    <w:rsid w:val="00413B90"/>
    <w:rsid w:val="00420AAD"/>
    <w:rsid w:val="0044586A"/>
    <w:rsid w:val="00450D19"/>
    <w:rsid w:val="0046160A"/>
    <w:rsid w:val="00464AFD"/>
    <w:rsid w:val="00475DD0"/>
    <w:rsid w:val="004769B7"/>
    <w:rsid w:val="004825E6"/>
    <w:rsid w:val="00490F01"/>
    <w:rsid w:val="0049467E"/>
    <w:rsid w:val="004979E4"/>
    <w:rsid w:val="004A0331"/>
    <w:rsid w:val="004A1500"/>
    <w:rsid w:val="004B65A8"/>
    <w:rsid w:val="004C5E50"/>
    <w:rsid w:val="004E14C6"/>
    <w:rsid w:val="004E67E0"/>
    <w:rsid w:val="004E7A3A"/>
    <w:rsid w:val="004F1520"/>
    <w:rsid w:val="004F1EAD"/>
    <w:rsid w:val="004F6997"/>
    <w:rsid w:val="00500B79"/>
    <w:rsid w:val="00510578"/>
    <w:rsid w:val="00521BE0"/>
    <w:rsid w:val="00531C3D"/>
    <w:rsid w:val="0053530E"/>
    <w:rsid w:val="00546F8E"/>
    <w:rsid w:val="0057167B"/>
    <w:rsid w:val="00574773"/>
    <w:rsid w:val="00585E34"/>
    <w:rsid w:val="00586E39"/>
    <w:rsid w:val="00591281"/>
    <w:rsid w:val="005B15F5"/>
    <w:rsid w:val="005B401F"/>
    <w:rsid w:val="005C7464"/>
    <w:rsid w:val="005E3256"/>
    <w:rsid w:val="005E5456"/>
    <w:rsid w:val="005F2024"/>
    <w:rsid w:val="005F4AFF"/>
    <w:rsid w:val="005F6670"/>
    <w:rsid w:val="006068E7"/>
    <w:rsid w:val="00614D68"/>
    <w:rsid w:val="00616541"/>
    <w:rsid w:val="0064620C"/>
    <w:rsid w:val="0066162C"/>
    <w:rsid w:val="006620EA"/>
    <w:rsid w:val="00666993"/>
    <w:rsid w:val="006719F3"/>
    <w:rsid w:val="00685CE8"/>
    <w:rsid w:val="00693653"/>
    <w:rsid w:val="006959F5"/>
    <w:rsid w:val="00697016"/>
    <w:rsid w:val="006B48E3"/>
    <w:rsid w:val="006B4D64"/>
    <w:rsid w:val="006B5714"/>
    <w:rsid w:val="006C02FE"/>
    <w:rsid w:val="006D01CE"/>
    <w:rsid w:val="006D1E5D"/>
    <w:rsid w:val="006E3480"/>
    <w:rsid w:val="006F2A2C"/>
    <w:rsid w:val="00715BBB"/>
    <w:rsid w:val="00721F10"/>
    <w:rsid w:val="0072359F"/>
    <w:rsid w:val="0072424C"/>
    <w:rsid w:val="007314B3"/>
    <w:rsid w:val="0073270E"/>
    <w:rsid w:val="0076481D"/>
    <w:rsid w:val="00795987"/>
    <w:rsid w:val="00796D0B"/>
    <w:rsid w:val="007A4B4A"/>
    <w:rsid w:val="007B2C1A"/>
    <w:rsid w:val="007B4FDE"/>
    <w:rsid w:val="007B71A3"/>
    <w:rsid w:val="007D72F8"/>
    <w:rsid w:val="007F51C1"/>
    <w:rsid w:val="00803E7C"/>
    <w:rsid w:val="00804050"/>
    <w:rsid w:val="008160EE"/>
    <w:rsid w:val="008167DF"/>
    <w:rsid w:val="0081B618"/>
    <w:rsid w:val="00837403"/>
    <w:rsid w:val="0084059B"/>
    <w:rsid w:val="008612FD"/>
    <w:rsid w:val="008766C2"/>
    <w:rsid w:val="00884359"/>
    <w:rsid w:val="00887B3C"/>
    <w:rsid w:val="00891BF4"/>
    <w:rsid w:val="008A2FCD"/>
    <w:rsid w:val="008A32D2"/>
    <w:rsid w:val="008B6ED0"/>
    <w:rsid w:val="008C5AF7"/>
    <w:rsid w:val="008E087D"/>
    <w:rsid w:val="008E1C8B"/>
    <w:rsid w:val="008F59B1"/>
    <w:rsid w:val="0090385E"/>
    <w:rsid w:val="00912433"/>
    <w:rsid w:val="00913456"/>
    <w:rsid w:val="00932AB6"/>
    <w:rsid w:val="00945BD1"/>
    <w:rsid w:val="00951D20"/>
    <w:rsid w:val="0095558C"/>
    <w:rsid w:val="00965D5C"/>
    <w:rsid w:val="00965F96"/>
    <w:rsid w:val="0097350F"/>
    <w:rsid w:val="00977B1D"/>
    <w:rsid w:val="009D04A9"/>
    <w:rsid w:val="009D52F9"/>
    <w:rsid w:val="009F3D92"/>
    <w:rsid w:val="009F491F"/>
    <w:rsid w:val="00A0161E"/>
    <w:rsid w:val="00A05583"/>
    <w:rsid w:val="00A35A81"/>
    <w:rsid w:val="00A43858"/>
    <w:rsid w:val="00A47817"/>
    <w:rsid w:val="00A63743"/>
    <w:rsid w:val="00A64E7A"/>
    <w:rsid w:val="00A67D51"/>
    <w:rsid w:val="00A77AAA"/>
    <w:rsid w:val="00A8658B"/>
    <w:rsid w:val="00AA2A89"/>
    <w:rsid w:val="00AA35E5"/>
    <w:rsid w:val="00AD34A9"/>
    <w:rsid w:val="00AE2DD0"/>
    <w:rsid w:val="00AE2F07"/>
    <w:rsid w:val="00AE4D61"/>
    <w:rsid w:val="00AE51FE"/>
    <w:rsid w:val="00AF1FFE"/>
    <w:rsid w:val="00AF76D2"/>
    <w:rsid w:val="00B16CC7"/>
    <w:rsid w:val="00B22119"/>
    <w:rsid w:val="00B40DF0"/>
    <w:rsid w:val="00B64207"/>
    <w:rsid w:val="00B760F9"/>
    <w:rsid w:val="00B95025"/>
    <w:rsid w:val="00B9716A"/>
    <w:rsid w:val="00BC1083"/>
    <w:rsid w:val="00BC3DB0"/>
    <w:rsid w:val="00BD305F"/>
    <w:rsid w:val="00BD33C0"/>
    <w:rsid w:val="00BF7AB3"/>
    <w:rsid w:val="00C0118E"/>
    <w:rsid w:val="00C027E1"/>
    <w:rsid w:val="00C10C8A"/>
    <w:rsid w:val="00C24DAC"/>
    <w:rsid w:val="00C251AD"/>
    <w:rsid w:val="00C36237"/>
    <w:rsid w:val="00C53979"/>
    <w:rsid w:val="00C607BF"/>
    <w:rsid w:val="00C70A76"/>
    <w:rsid w:val="00C76086"/>
    <w:rsid w:val="00C825AD"/>
    <w:rsid w:val="00CA14FB"/>
    <w:rsid w:val="00CB4D01"/>
    <w:rsid w:val="00CC32A4"/>
    <w:rsid w:val="00CC77DC"/>
    <w:rsid w:val="00CC7F55"/>
    <w:rsid w:val="00D15329"/>
    <w:rsid w:val="00D26D79"/>
    <w:rsid w:val="00D34C9E"/>
    <w:rsid w:val="00D4586B"/>
    <w:rsid w:val="00D57A1B"/>
    <w:rsid w:val="00D60B76"/>
    <w:rsid w:val="00D61358"/>
    <w:rsid w:val="00D633EE"/>
    <w:rsid w:val="00D70553"/>
    <w:rsid w:val="00D73683"/>
    <w:rsid w:val="00D74EE8"/>
    <w:rsid w:val="00D75310"/>
    <w:rsid w:val="00D831D6"/>
    <w:rsid w:val="00D83274"/>
    <w:rsid w:val="00D86E43"/>
    <w:rsid w:val="00D916C5"/>
    <w:rsid w:val="00D92395"/>
    <w:rsid w:val="00D97A20"/>
    <w:rsid w:val="00D97F18"/>
    <w:rsid w:val="00DA59F6"/>
    <w:rsid w:val="00DB1C40"/>
    <w:rsid w:val="00DC1BFE"/>
    <w:rsid w:val="00DD323D"/>
    <w:rsid w:val="00DF1492"/>
    <w:rsid w:val="00E03985"/>
    <w:rsid w:val="00E12567"/>
    <w:rsid w:val="00E30A1B"/>
    <w:rsid w:val="00E349D3"/>
    <w:rsid w:val="00E37200"/>
    <w:rsid w:val="00E468D2"/>
    <w:rsid w:val="00E71F3F"/>
    <w:rsid w:val="00E7431F"/>
    <w:rsid w:val="00E837AE"/>
    <w:rsid w:val="00E866C3"/>
    <w:rsid w:val="00E93C64"/>
    <w:rsid w:val="00EA4CA2"/>
    <w:rsid w:val="00EE382E"/>
    <w:rsid w:val="00EE3EB6"/>
    <w:rsid w:val="00EF1F58"/>
    <w:rsid w:val="00EF218F"/>
    <w:rsid w:val="00F10E66"/>
    <w:rsid w:val="00F12723"/>
    <w:rsid w:val="00F36F6C"/>
    <w:rsid w:val="00F422C1"/>
    <w:rsid w:val="00F42E74"/>
    <w:rsid w:val="00F456C9"/>
    <w:rsid w:val="00F70F71"/>
    <w:rsid w:val="00F820DF"/>
    <w:rsid w:val="00F92675"/>
    <w:rsid w:val="00F95C67"/>
    <w:rsid w:val="00FC469D"/>
    <w:rsid w:val="00FD3296"/>
    <w:rsid w:val="00FD3D8D"/>
    <w:rsid w:val="00FE07F4"/>
    <w:rsid w:val="00FE3B66"/>
    <w:rsid w:val="00FE6C55"/>
    <w:rsid w:val="00FF03F5"/>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9554260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6</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46</cp:revision>
  <cp:lastPrinted>2023-08-02T19:23:00Z</cp:lastPrinted>
  <dcterms:created xsi:type="dcterms:W3CDTF">2023-08-23T13:29:00Z</dcterms:created>
  <dcterms:modified xsi:type="dcterms:W3CDTF">2023-08-27T12:50:00Z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