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1BD35BC1" w:rsidR="37CE1ACE" w:rsidRDefault="37CE1ACE" w:rsidP="37CE1ACE">
      <w:pPr>
        <w:jc w:val="center"/>
      </w:pPr>
      <w:r>
        <w:rPr>
          <w:noProof/>
        </w:rPr>
        <w:drawing>
          <wp:inline distT="0" distB="0" distL="0" distR="0" wp14:anchorId="2CE7817C" wp14:editId="7D69DF69">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56923" cy="642692"/>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7EF7F8F1"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DC26D4">
        <w:rPr>
          <w:rFonts w:ascii="Verdana" w:eastAsia="Verdana" w:hAnsi="Verdana" w:cs="Verdana"/>
          <w:b/>
          <w:bCs/>
          <w:lang w:val="en"/>
        </w:rPr>
        <w:t>Ju</w:t>
      </w:r>
      <w:r w:rsidR="00CF155E">
        <w:rPr>
          <w:rFonts w:ascii="Verdana" w:eastAsia="Verdana" w:hAnsi="Verdana" w:cs="Verdana"/>
          <w:b/>
          <w:bCs/>
          <w:lang w:val="en"/>
        </w:rPr>
        <w:t>ly</w:t>
      </w:r>
      <w:r w:rsidR="00DC26D4">
        <w:rPr>
          <w:rFonts w:ascii="Verdana" w:eastAsia="Verdana" w:hAnsi="Verdana" w:cs="Verdana"/>
          <w:b/>
          <w:bCs/>
          <w:lang w:val="en"/>
        </w:rPr>
        <w:t xml:space="preserve"> </w:t>
      </w:r>
      <w:r w:rsidR="00CF155E">
        <w:rPr>
          <w:rFonts w:ascii="Verdana" w:eastAsia="Verdana" w:hAnsi="Verdana" w:cs="Verdana"/>
          <w:b/>
          <w:bCs/>
          <w:lang w:val="en"/>
        </w:rPr>
        <w:t>12</w:t>
      </w:r>
      <w:r w:rsidR="00D83C1C">
        <w:rPr>
          <w:rFonts w:ascii="Verdana" w:eastAsia="Verdana" w:hAnsi="Verdana" w:cs="Verdana"/>
          <w:b/>
          <w:bCs/>
          <w:lang w:val="en"/>
        </w:rPr>
        <w:t xml:space="preserve">, </w:t>
      </w:r>
      <w:r w:rsidR="00AA2A89" w:rsidRPr="00E866C3">
        <w:rPr>
          <w:rFonts w:ascii="Verdana" w:eastAsia="Verdana" w:hAnsi="Verdana" w:cs="Verdana"/>
          <w:b/>
          <w:bCs/>
          <w:lang w:val="en"/>
        </w:rPr>
        <w:t>202</w:t>
      </w:r>
      <w:r w:rsidR="00392403">
        <w:rPr>
          <w:rFonts w:ascii="Verdana" w:eastAsia="Verdana" w:hAnsi="Verdana" w:cs="Verdana"/>
          <w:b/>
          <w:bCs/>
          <w:lang w:val="en"/>
        </w:rPr>
        <w:t>2</w:t>
      </w:r>
      <w:r w:rsidRPr="00E866C3">
        <w:rPr>
          <w:rFonts w:ascii="Verdana" w:eastAsia="Verdana" w:hAnsi="Verdana" w:cs="Verdana"/>
          <w:b/>
          <w:bCs/>
          <w:lang w:val="en"/>
        </w:rPr>
        <w:t>, 7:00 a.m.</w:t>
      </w:r>
    </w:p>
    <w:p w14:paraId="100B67BB" w14:textId="713903E9"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3357EC32" w14:textId="30C3C907" w:rsidR="00C07F2D" w:rsidRDefault="00000000" w:rsidP="37CE1ACE">
      <w:pPr>
        <w:spacing w:after="0"/>
        <w:jc w:val="center"/>
        <w:rPr>
          <w:rFonts w:ascii="Verdana" w:eastAsia="Verdana" w:hAnsi="Verdana" w:cs="Verdana"/>
          <w:b/>
          <w:bCs/>
          <w:lang w:val="en"/>
        </w:rPr>
      </w:pPr>
      <w:hyperlink r:id="rId9" w:history="1">
        <w:r w:rsidR="00C07F2D" w:rsidRPr="002646A4">
          <w:rPr>
            <w:rStyle w:val="Hyperlink"/>
            <w:rFonts w:ascii="Verdana" w:eastAsia="Verdana" w:hAnsi="Verdana" w:cs="Verdana"/>
            <w:b/>
            <w:bCs/>
            <w:lang w:val="en"/>
          </w:rPr>
          <w:t>https://us06web.zoom.us/j/81961784405</w:t>
        </w:r>
      </w:hyperlink>
    </w:p>
    <w:p w14:paraId="02758890" w14:textId="77777777" w:rsidR="00ED7EAC" w:rsidRPr="00E866C3" w:rsidRDefault="00ED7EAC" w:rsidP="00ED7EAC">
      <w:pPr>
        <w:spacing w:after="0"/>
        <w:jc w:val="center"/>
        <w:rPr>
          <w:rFonts w:ascii="Verdana" w:hAnsi="Verdana"/>
        </w:rPr>
      </w:pPr>
      <w:r w:rsidRPr="00E866C3">
        <w:rPr>
          <w:rFonts w:ascii="Verdana" w:eastAsia="Verdana" w:hAnsi="Verdana" w:cs="Verdana"/>
          <w:b/>
          <w:bCs/>
          <w:lang w:val="en"/>
        </w:rPr>
        <w:t>467 Constitution Way, Idaho Falls, Idaho 83402</w:t>
      </w:r>
    </w:p>
    <w:p w14:paraId="3988022B" w14:textId="77777777" w:rsidR="00ED7EAC" w:rsidRDefault="00ED7EAC" w:rsidP="00970A09">
      <w:pPr>
        <w:rPr>
          <w:rFonts w:ascii="Verdana" w:eastAsia="Verdana" w:hAnsi="Verdana" w:cs="Verdana"/>
          <w:b/>
          <w:bCs/>
          <w:lang w:val="en"/>
        </w:rPr>
      </w:pPr>
    </w:p>
    <w:p w14:paraId="4315FD65" w14:textId="7204B45B" w:rsidR="00970A09" w:rsidRPr="00E37598" w:rsidRDefault="00970A09" w:rsidP="00970A09">
      <w:pPr>
        <w:rPr>
          <w:rFonts w:ascii="Verdana" w:eastAsia="Verdana" w:hAnsi="Verdana" w:cs="Verdana"/>
          <w:lang w:val="en"/>
        </w:rPr>
      </w:pPr>
      <w:r w:rsidRPr="00E37598">
        <w:rPr>
          <w:rFonts w:ascii="Verdana" w:eastAsia="Verdana" w:hAnsi="Verdana" w:cs="Verdana"/>
          <w:b/>
          <w:bCs/>
          <w:lang w:val="en"/>
        </w:rPr>
        <w:t xml:space="preserve">Participants:  </w:t>
      </w:r>
      <w:r w:rsidRPr="00E37598">
        <w:rPr>
          <w:rFonts w:ascii="Verdana" w:eastAsia="Verdana" w:hAnsi="Verdana" w:cs="Verdana"/>
          <w:lang w:val="en"/>
        </w:rPr>
        <w:t>Terri Gazdik, Rob Spear, Bob Nitschke, Mike Carpenter, Steve Vucovich</w:t>
      </w:r>
      <w:r>
        <w:rPr>
          <w:rFonts w:ascii="Verdana" w:eastAsia="Verdana" w:hAnsi="Verdana" w:cs="Verdana"/>
          <w:lang w:val="en"/>
        </w:rPr>
        <w:t xml:space="preserve">, Ron Warnecke, </w:t>
      </w:r>
      <w:r w:rsidR="006F2F92">
        <w:rPr>
          <w:rFonts w:ascii="Verdana" w:eastAsia="Verdana" w:hAnsi="Verdana" w:cs="Verdana"/>
          <w:lang w:val="en"/>
        </w:rPr>
        <w:t xml:space="preserve">Scott Bond, </w:t>
      </w:r>
      <w:r>
        <w:rPr>
          <w:rFonts w:ascii="Verdana" w:eastAsia="Verdana" w:hAnsi="Verdana" w:cs="Verdana"/>
          <w:lang w:val="en"/>
        </w:rPr>
        <w:t xml:space="preserve">Kevin Bruder (via Zoom), </w:t>
      </w:r>
      <w:r w:rsidRPr="00E37598">
        <w:rPr>
          <w:rFonts w:ascii="Verdana" w:eastAsia="Verdana" w:hAnsi="Verdana" w:cs="Verdana"/>
          <w:lang w:val="en"/>
        </w:rPr>
        <w:t>Mike Clements (via Zoom), Erik Hudson</w:t>
      </w:r>
      <w:bookmarkStart w:id="0" w:name="_Hlk100669363"/>
      <w:r w:rsidRPr="00E37598">
        <w:rPr>
          <w:rFonts w:ascii="Verdana" w:eastAsia="Verdana" w:hAnsi="Verdana" w:cs="Verdana"/>
          <w:lang w:val="en"/>
        </w:rPr>
        <w:t>,</w:t>
      </w:r>
      <w:bookmarkEnd w:id="0"/>
      <w:r w:rsidRPr="00E37598">
        <w:rPr>
          <w:rFonts w:ascii="Verdana" w:eastAsia="Verdana" w:hAnsi="Verdana" w:cs="Verdana"/>
          <w:lang w:val="en"/>
        </w:rPr>
        <w:t xml:space="preserve"> Mark Fuller, Ke</w:t>
      </w:r>
      <w:r>
        <w:rPr>
          <w:rFonts w:ascii="Verdana" w:eastAsia="Verdana" w:hAnsi="Verdana" w:cs="Verdana"/>
          <w:lang w:val="en"/>
        </w:rPr>
        <w:t>n Wheadon</w:t>
      </w:r>
      <w:r w:rsidRPr="00E37598">
        <w:rPr>
          <w:rFonts w:ascii="Verdana" w:eastAsia="Verdana" w:hAnsi="Verdana" w:cs="Verdana"/>
          <w:lang w:val="en"/>
        </w:rPr>
        <w:t xml:space="preserve"> (via Zoom), Bryan Laske</w:t>
      </w:r>
      <w:r>
        <w:rPr>
          <w:rFonts w:ascii="Verdana" w:eastAsia="Verdana" w:hAnsi="Verdana" w:cs="Verdana"/>
          <w:lang w:val="en"/>
        </w:rPr>
        <w:t xml:space="preserve">, Rebecca Casper (via Zoom), Blake Davis (via Zoom), </w:t>
      </w:r>
      <w:r w:rsidRPr="00E37598">
        <w:rPr>
          <w:rFonts w:ascii="Verdana" w:eastAsia="Verdana" w:hAnsi="Verdana" w:cs="Verdana"/>
          <w:lang w:val="en"/>
        </w:rPr>
        <w:t>Ke</w:t>
      </w:r>
      <w:r>
        <w:rPr>
          <w:rFonts w:ascii="Verdana" w:eastAsia="Verdana" w:hAnsi="Verdana" w:cs="Verdana"/>
          <w:lang w:val="en"/>
        </w:rPr>
        <w:t>vin Greene (vi</w:t>
      </w:r>
      <w:r w:rsidRPr="00E37598">
        <w:rPr>
          <w:rFonts w:ascii="Verdana" w:eastAsia="Verdana" w:hAnsi="Verdana" w:cs="Verdana"/>
          <w:lang w:val="en"/>
        </w:rPr>
        <w:t>a Zoom)</w:t>
      </w:r>
      <w:r>
        <w:rPr>
          <w:rFonts w:ascii="Verdana" w:eastAsia="Verdana" w:hAnsi="Verdana" w:cs="Verdana"/>
          <w:lang w:val="en"/>
        </w:rPr>
        <w:t xml:space="preserve">, Chad Hammond (via Zoom). </w:t>
      </w:r>
      <w:r w:rsidRPr="00E37598">
        <w:rPr>
          <w:rFonts w:ascii="Verdana" w:eastAsia="Verdana" w:hAnsi="Verdana" w:cs="Verdana"/>
          <w:lang w:val="en"/>
        </w:rPr>
        <w:t xml:space="preserve"> </w:t>
      </w:r>
    </w:p>
    <w:p w14:paraId="72BE0752" w14:textId="5765B077" w:rsidR="37CE1ACE" w:rsidRPr="00E866C3" w:rsidRDefault="37CE1ACE">
      <w:pPr>
        <w:rPr>
          <w:rFonts w:ascii="Verdana" w:hAnsi="Verdana"/>
        </w:rPr>
      </w:pPr>
      <w:r w:rsidRPr="00E866C3">
        <w:rPr>
          <w:rFonts w:ascii="Verdana" w:eastAsia="Verdana" w:hAnsi="Verdana" w:cs="Verdana"/>
          <w:b/>
          <w:bCs/>
          <w:lang w:val="en"/>
        </w:rPr>
        <w:t>Agenda</w:t>
      </w:r>
    </w:p>
    <w:p w14:paraId="77117FF8" w14:textId="00527852"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w:t>
      </w:r>
      <w:r w:rsidR="00AF25DF">
        <w:rPr>
          <w:rFonts w:ascii="Verdana" w:eastAsia="Verdana" w:hAnsi="Verdana" w:cs="Verdana"/>
          <w:lang w:val="en"/>
        </w:rPr>
        <w:t xml:space="preserve"> 7:00 AM</w:t>
      </w:r>
      <w:r w:rsidRPr="00E866C3">
        <w:rPr>
          <w:rFonts w:ascii="Verdana" w:eastAsia="Verdana" w:hAnsi="Verdana" w:cs="Verdana"/>
          <w:lang w:val="en"/>
        </w:rPr>
        <w:t xml:space="preserve"> </w:t>
      </w:r>
    </w:p>
    <w:p w14:paraId="36FB300B" w14:textId="312F955D" w:rsidR="00796D0B" w:rsidRPr="00796D0B" w:rsidRDefault="00796D0B" w:rsidP="00407421">
      <w:pPr>
        <w:pStyle w:val="ListParagraph"/>
        <w:numPr>
          <w:ilvl w:val="0"/>
          <w:numId w:val="4"/>
        </w:numPr>
        <w:spacing w:after="120"/>
        <w:ind w:left="1350" w:hanging="810"/>
        <w:rPr>
          <w:rFonts w:ascii="Verdana" w:hAnsi="Verdana"/>
        </w:rPr>
      </w:pPr>
      <w:r w:rsidRPr="00796D0B">
        <w:rPr>
          <w:rFonts w:ascii="Verdana" w:hAnsi="Verdana"/>
          <w:b/>
          <w:bCs/>
        </w:rPr>
        <w:t>Action Item</w:t>
      </w:r>
      <w:r>
        <w:rPr>
          <w:rFonts w:ascii="Verdana" w:hAnsi="Verdana"/>
        </w:rPr>
        <w:t xml:space="preserve"> – Accept Agenda</w:t>
      </w:r>
      <w:r w:rsidR="00970A09">
        <w:rPr>
          <w:rFonts w:ascii="Verdana" w:hAnsi="Verdana"/>
        </w:rPr>
        <w:t xml:space="preserve">. Nitschke requested to move agenda item VI to agenda item V. Carpenter moved to accept the agenda as modified. Warnecke seconded. Motion passed. </w:t>
      </w:r>
      <w:r>
        <w:rPr>
          <w:rFonts w:ascii="Verdana" w:hAnsi="Verdana"/>
        </w:rPr>
        <w:t xml:space="preserve"> </w:t>
      </w:r>
    </w:p>
    <w:p w14:paraId="6AF7AB18" w14:textId="64589FE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Accept the Consent Agenda </w:t>
      </w:r>
    </w:p>
    <w:p w14:paraId="3A6BB0A7" w14:textId="14BCB7EF" w:rsidR="00E03985" w:rsidRPr="00E866C3" w:rsidRDefault="00E03985" w:rsidP="00E03985">
      <w:pPr>
        <w:pStyle w:val="ListParagraph"/>
        <w:numPr>
          <w:ilvl w:val="1"/>
          <w:numId w:val="3"/>
        </w:numPr>
        <w:spacing w:after="120"/>
        <w:ind w:firstLine="0"/>
        <w:rPr>
          <w:rFonts w:ascii="Verdana" w:hAnsi="Verdana"/>
          <w:lang w:val="en"/>
        </w:rPr>
      </w:pPr>
      <w:r w:rsidRPr="00E866C3">
        <w:rPr>
          <w:rFonts w:ascii="Verdana" w:eastAsia="Verdana" w:hAnsi="Verdana" w:cs="Verdana"/>
          <w:lang w:val="en"/>
        </w:rPr>
        <w:t xml:space="preserve">Meeting Minutes – </w:t>
      </w:r>
      <w:r w:rsidR="00775728">
        <w:rPr>
          <w:rFonts w:ascii="Verdana" w:eastAsia="Verdana" w:hAnsi="Verdana" w:cs="Verdana"/>
          <w:lang w:val="en"/>
        </w:rPr>
        <w:t>6</w:t>
      </w:r>
      <w:r w:rsidR="000748F1">
        <w:rPr>
          <w:rFonts w:ascii="Verdana" w:eastAsia="Verdana" w:hAnsi="Verdana" w:cs="Verdana"/>
          <w:lang w:val="en"/>
        </w:rPr>
        <w:t>-</w:t>
      </w:r>
      <w:r w:rsidR="00C07F2D">
        <w:rPr>
          <w:rFonts w:ascii="Verdana" w:eastAsia="Verdana" w:hAnsi="Verdana" w:cs="Verdana"/>
          <w:lang w:val="en"/>
        </w:rPr>
        <w:t>28</w:t>
      </w:r>
      <w:r w:rsidR="00FE366D">
        <w:rPr>
          <w:rFonts w:ascii="Verdana" w:eastAsia="Verdana" w:hAnsi="Verdana" w:cs="Verdana"/>
          <w:lang w:val="en"/>
        </w:rPr>
        <w:t>-</w:t>
      </w:r>
      <w:r w:rsidR="000748F1">
        <w:rPr>
          <w:rFonts w:ascii="Verdana" w:eastAsia="Verdana" w:hAnsi="Verdana" w:cs="Verdana"/>
          <w:lang w:val="en"/>
        </w:rPr>
        <w:t>2</w:t>
      </w:r>
      <w:r w:rsidR="00127FAB">
        <w:rPr>
          <w:rFonts w:ascii="Verdana" w:eastAsia="Verdana" w:hAnsi="Verdana" w:cs="Verdana"/>
          <w:lang w:val="en"/>
        </w:rPr>
        <w:t>2</w:t>
      </w:r>
      <w:r w:rsidR="001A020E">
        <w:rPr>
          <w:rFonts w:ascii="Verdana" w:eastAsia="Verdana" w:hAnsi="Verdana" w:cs="Verdana"/>
          <w:lang w:val="en"/>
        </w:rPr>
        <w:t xml:space="preserve"> </w:t>
      </w:r>
    </w:p>
    <w:p w14:paraId="5064D71A" w14:textId="2F84FEB1" w:rsidR="00E03985" w:rsidRPr="00E866C3" w:rsidRDefault="00E03985" w:rsidP="00E03985">
      <w:pPr>
        <w:pStyle w:val="ListParagraph"/>
        <w:numPr>
          <w:ilvl w:val="1"/>
          <w:numId w:val="3"/>
        </w:numPr>
        <w:spacing w:after="120"/>
        <w:ind w:firstLine="0"/>
        <w:rPr>
          <w:rFonts w:ascii="Verdana" w:hAnsi="Verdana"/>
        </w:rPr>
      </w:pPr>
      <w:r w:rsidRPr="00E866C3">
        <w:rPr>
          <w:rFonts w:ascii="Verdana" w:eastAsia="Verdana" w:hAnsi="Verdana" w:cs="Verdana"/>
          <w:lang w:val="en"/>
        </w:rPr>
        <w:t>Review of Payabl</w:t>
      </w:r>
      <w:r w:rsidR="0007247D">
        <w:rPr>
          <w:rFonts w:ascii="Verdana" w:eastAsia="Verdana" w:hAnsi="Verdana" w:cs="Verdana"/>
          <w:lang w:val="en"/>
        </w:rPr>
        <w:t>e</w:t>
      </w:r>
      <w:r w:rsidR="008E1C8B">
        <w:rPr>
          <w:rFonts w:ascii="Verdana" w:eastAsia="Verdana" w:hAnsi="Verdana" w:cs="Verdana"/>
          <w:lang w:val="en"/>
        </w:rPr>
        <w:t>s</w:t>
      </w:r>
      <w:r w:rsidRPr="00E866C3">
        <w:rPr>
          <w:rFonts w:ascii="Verdana" w:eastAsia="Verdana" w:hAnsi="Verdana" w:cs="Verdana"/>
          <w:lang w:val="en"/>
        </w:rPr>
        <w:t>/Financials</w:t>
      </w:r>
      <w:r w:rsidR="00970A09">
        <w:rPr>
          <w:rFonts w:ascii="Verdana" w:eastAsia="Verdana" w:hAnsi="Verdana" w:cs="Verdana"/>
          <w:lang w:val="en"/>
        </w:rPr>
        <w:t xml:space="preserve"> – Spear stated the </w:t>
      </w:r>
      <w:r w:rsidR="0064105A">
        <w:rPr>
          <w:rFonts w:ascii="Verdana" w:eastAsia="Verdana" w:hAnsi="Verdana" w:cs="Verdana"/>
          <w:lang w:val="en"/>
        </w:rPr>
        <w:t xml:space="preserve">financials are incomplete because they did not include the statement from Bank of Commerce.  </w:t>
      </w:r>
      <w:r w:rsidR="007566BD">
        <w:rPr>
          <w:rFonts w:ascii="Verdana" w:eastAsia="Verdana" w:hAnsi="Verdana" w:cs="Verdana"/>
          <w:lang w:val="en"/>
        </w:rPr>
        <w:t xml:space="preserve">Nitschke asked about the lunch reimbursement for the airport personnel.  Spear said this was for </w:t>
      </w:r>
      <w:r w:rsidR="00F81AD0">
        <w:rPr>
          <w:rFonts w:ascii="Verdana" w:eastAsia="Verdana" w:hAnsi="Verdana" w:cs="Verdana"/>
          <w:lang w:val="en"/>
        </w:rPr>
        <w:t xml:space="preserve">seeking their </w:t>
      </w:r>
      <w:r w:rsidR="007566BD">
        <w:rPr>
          <w:rFonts w:ascii="Verdana" w:eastAsia="Verdana" w:hAnsi="Verdana" w:cs="Verdana"/>
          <w:lang w:val="en"/>
        </w:rPr>
        <w:t xml:space="preserve">assistance in naming the mezzanine area with </w:t>
      </w:r>
      <w:r w:rsidR="00F81AD0">
        <w:rPr>
          <w:rFonts w:ascii="Verdana" w:eastAsia="Verdana" w:hAnsi="Verdana" w:cs="Verdana"/>
          <w:lang w:val="en"/>
        </w:rPr>
        <w:t xml:space="preserve">a possible </w:t>
      </w:r>
      <w:r w:rsidR="007566BD">
        <w:rPr>
          <w:rFonts w:ascii="Verdana" w:eastAsia="Verdana" w:hAnsi="Verdana" w:cs="Verdana"/>
          <w:lang w:val="en"/>
        </w:rPr>
        <w:t>airline</w:t>
      </w:r>
      <w:r w:rsidR="00F81AD0">
        <w:rPr>
          <w:rFonts w:ascii="Verdana" w:eastAsia="Verdana" w:hAnsi="Verdana" w:cs="Verdana"/>
          <w:lang w:val="en"/>
        </w:rPr>
        <w:t xml:space="preserve"> partner and a discussion with the </w:t>
      </w:r>
      <w:r w:rsidR="007566BD">
        <w:rPr>
          <w:rFonts w:ascii="Verdana" w:eastAsia="Verdana" w:hAnsi="Verdana" w:cs="Verdana"/>
          <w:lang w:val="en"/>
        </w:rPr>
        <w:t xml:space="preserve">airport </w:t>
      </w:r>
      <w:r w:rsidR="00F81AD0">
        <w:rPr>
          <w:rFonts w:ascii="Verdana" w:eastAsia="Verdana" w:hAnsi="Verdana" w:cs="Verdana"/>
          <w:lang w:val="en"/>
        </w:rPr>
        <w:t>about a future partnership.</w:t>
      </w:r>
      <w:r w:rsidR="007566BD">
        <w:rPr>
          <w:rFonts w:ascii="Verdana" w:eastAsia="Verdana" w:hAnsi="Verdana" w:cs="Verdana"/>
          <w:lang w:val="en"/>
        </w:rPr>
        <w:t xml:space="preserve">  </w:t>
      </w:r>
      <w:r w:rsidR="007A29C7">
        <w:rPr>
          <w:rFonts w:ascii="Verdana" w:eastAsia="Verdana" w:hAnsi="Verdana" w:cs="Verdana"/>
          <w:lang w:val="en"/>
        </w:rPr>
        <w:t xml:space="preserve">Gazdik asked about the replacement reserves expenditure from SRL.  Spear explained </w:t>
      </w:r>
      <w:r w:rsidR="00F81AD0">
        <w:rPr>
          <w:rFonts w:ascii="Verdana" w:eastAsia="Verdana" w:hAnsi="Verdana" w:cs="Verdana"/>
          <w:bCs/>
        </w:rPr>
        <w:t>t</w:t>
      </w:r>
      <w:r w:rsidR="007A29C7" w:rsidRPr="00C21474">
        <w:rPr>
          <w:rFonts w:ascii="Verdana" w:eastAsia="Verdana" w:hAnsi="Verdana" w:cs="Verdana"/>
          <w:bCs/>
        </w:rPr>
        <w:t xml:space="preserve">he </w:t>
      </w:r>
      <w:r w:rsidR="00F81AD0">
        <w:rPr>
          <w:rFonts w:ascii="Verdana" w:eastAsia="Verdana" w:hAnsi="Verdana" w:cs="Verdana"/>
          <w:bCs/>
        </w:rPr>
        <w:t>r</w:t>
      </w:r>
      <w:r w:rsidR="007A29C7" w:rsidRPr="00C21474">
        <w:rPr>
          <w:rFonts w:ascii="Verdana" w:eastAsia="Verdana" w:hAnsi="Verdana" w:cs="Verdana"/>
          <w:bCs/>
        </w:rPr>
        <w:t xml:space="preserve">eplacement </w:t>
      </w:r>
      <w:r w:rsidR="00F81AD0">
        <w:rPr>
          <w:rFonts w:ascii="Verdana" w:eastAsia="Verdana" w:hAnsi="Verdana" w:cs="Verdana"/>
          <w:bCs/>
        </w:rPr>
        <w:t>r</w:t>
      </w:r>
      <w:r w:rsidR="007A29C7" w:rsidRPr="00C21474">
        <w:rPr>
          <w:rFonts w:ascii="Verdana" w:eastAsia="Verdana" w:hAnsi="Verdana" w:cs="Verdana"/>
          <w:bCs/>
        </w:rPr>
        <w:t xml:space="preserve">eserves are calculated based off of IFAD’s acreage (22 acres) within Snake River Landing.  The </w:t>
      </w:r>
      <w:r w:rsidR="00F81AD0">
        <w:rPr>
          <w:rFonts w:ascii="Verdana" w:eastAsia="Verdana" w:hAnsi="Verdana" w:cs="Verdana"/>
          <w:bCs/>
        </w:rPr>
        <w:t>r</w:t>
      </w:r>
      <w:r w:rsidR="007A29C7" w:rsidRPr="00C21474">
        <w:rPr>
          <w:rFonts w:ascii="Verdana" w:eastAsia="Verdana" w:hAnsi="Verdana" w:cs="Verdana"/>
          <w:bCs/>
        </w:rPr>
        <w:t>eserves are to pay for long term capital expenditures within the development.  The Owners Assessment estimate that is billed in January covers the general landscaping and short-term annual expenses.  The assessments have an annual reconciliation each year based on the actual costs vs. the estimate billed in January</w:t>
      </w:r>
      <w:r w:rsidR="007A29C7">
        <w:rPr>
          <w:rFonts w:ascii="Verdana" w:eastAsia="Verdana" w:hAnsi="Verdana" w:cs="Verdana"/>
          <w:bCs/>
        </w:rPr>
        <w:t>.  This is the reconciled amount or “true up</w:t>
      </w:r>
      <w:r w:rsidR="006A653F">
        <w:rPr>
          <w:rFonts w:ascii="Verdana" w:eastAsia="Verdana" w:hAnsi="Verdana" w:cs="Verdana"/>
          <w:bCs/>
        </w:rPr>
        <w:t>.”</w:t>
      </w:r>
      <w:r w:rsidR="007A29C7">
        <w:rPr>
          <w:rFonts w:ascii="Verdana" w:eastAsia="Verdana" w:hAnsi="Verdana" w:cs="Verdana"/>
          <w:bCs/>
        </w:rPr>
        <w:t xml:space="preserve"> </w:t>
      </w:r>
      <w:r w:rsidR="0064105A">
        <w:rPr>
          <w:rFonts w:ascii="Verdana" w:eastAsia="Verdana" w:hAnsi="Verdana" w:cs="Verdana"/>
          <w:lang w:val="en"/>
        </w:rPr>
        <w:t>Spear briefly reviewed the revenues and stated that TRT revenues remain strong with May revenues 23% ahead of 2021 and 15% ahead of 2019.</w:t>
      </w:r>
      <w:r w:rsidR="00C21474">
        <w:rPr>
          <w:rFonts w:ascii="Verdana" w:eastAsia="Verdana" w:hAnsi="Verdana" w:cs="Verdana"/>
          <w:bCs/>
        </w:rPr>
        <w:t xml:space="preserve">  </w:t>
      </w:r>
      <w:r w:rsidR="0064105A">
        <w:rPr>
          <w:rFonts w:ascii="Verdana" w:eastAsia="Verdana" w:hAnsi="Verdana" w:cs="Verdana"/>
          <w:lang w:val="en"/>
        </w:rPr>
        <w:t>Warnecke moved to accept the consent agenda. Nitschke seconded.  Motion passed.</w:t>
      </w:r>
    </w:p>
    <w:p w14:paraId="506C8B4B" w14:textId="77777777" w:rsidR="007A29C7" w:rsidRPr="007A29C7" w:rsidRDefault="00E03985" w:rsidP="007A29C7">
      <w:pPr>
        <w:pStyle w:val="ListParagraph"/>
        <w:numPr>
          <w:ilvl w:val="0"/>
          <w:numId w:val="4"/>
        </w:numPr>
        <w:spacing w:after="120"/>
        <w:ind w:left="1350" w:hanging="810"/>
        <w:rPr>
          <w:rFonts w:ascii="Verdana" w:hAnsi="Verdana"/>
          <w:b/>
          <w:bCs/>
          <w:lang w:val="en"/>
        </w:rPr>
      </w:pPr>
      <w:r w:rsidRPr="00E866C3">
        <w:rPr>
          <w:rFonts w:ascii="Verdana" w:eastAsia="Verdana" w:hAnsi="Verdana" w:cs="Verdana"/>
          <w:b/>
          <w:bCs/>
          <w:lang w:val="en"/>
        </w:rPr>
        <w:t>Discussion Item</w:t>
      </w:r>
      <w:r w:rsidRPr="00E866C3">
        <w:rPr>
          <w:rFonts w:ascii="Verdana" w:eastAsia="Verdana" w:hAnsi="Verdana" w:cs="Verdana"/>
          <w:lang w:val="en"/>
        </w:rPr>
        <w:t xml:space="preserve"> </w:t>
      </w:r>
      <w:r w:rsidR="00C825AD" w:rsidRPr="00E866C3">
        <w:rPr>
          <w:rFonts w:ascii="Verdana" w:eastAsia="Verdana" w:hAnsi="Verdana" w:cs="Verdana"/>
          <w:lang w:val="en"/>
        </w:rPr>
        <w:t>–</w:t>
      </w:r>
      <w:r w:rsidR="00EA4CA2" w:rsidRPr="00E866C3">
        <w:rPr>
          <w:rFonts w:ascii="Verdana" w:eastAsia="Verdana" w:hAnsi="Verdana" w:cs="Verdana"/>
          <w:lang w:val="en"/>
        </w:rPr>
        <w:t xml:space="preserve">Public Comment </w:t>
      </w:r>
      <w:r w:rsidRPr="00E866C3">
        <w:rPr>
          <w:rFonts w:ascii="Verdana" w:eastAsia="Verdana" w:hAnsi="Verdana" w:cs="Verdana"/>
          <w:lang w:val="en"/>
        </w:rPr>
        <w:t>(Any member of the public is welcome to take three minutes and share concerns or questions with the Board)</w:t>
      </w:r>
      <w:r w:rsidR="00005F3C">
        <w:rPr>
          <w:rFonts w:ascii="Verdana" w:eastAsia="Verdana" w:hAnsi="Verdana" w:cs="Verdana"/>
          <w:lang w:val="en"/>
        </w:rPr>
        <w:t>.</w:t>
      </w:r>
      <w:r w:rsidR="0064105A">
        <w:rPr>
          <w:rFonts w:ascii="Verdana" w:eastAsia="Verdana" w:hAnsi="Verdana" w:cs="Verdana"/>
          <w:lang w:val="en"/>
        </w:rPr>
        <w:t xml:space="preserve"> There were no public comments.</w:t>
      </w:r>
    </w:p>
    <w:p w14:paraId="7B7346F2" w14:textId="3E3D70B7" w:rsidR="007A29C7" w:rsidRPr="00661A7D" w:rsidRDefault="007566BD" w:rsidP="007A29C7">
      <w:pPr>
        <w:pStyle w:val="ListParagraph"/>
        <w:numPr>
          <w:ilvl w:val="0"/>
          <w:numId w:val="4"/>
        </w:numPr>
        <w:spacing w:after="120"/>
        <w:ind w:left="1350" w:hanging="810"/>
        <w:rPr>
          <w:rFonts w:ascii="Verdana" w:hAnsi="Verdana"/>
          <w:b/>
          <w:bCs/>
          <w:lang w:val="en"/>
        </w:rPr>
      </w:pPr>
      <w:r w:rsidRPr="007A29C7">
        <w:rPr>
          <w:rFonts w:ascii="Verdana" w:eastAsia="Verdana" w:hAnsi="Verdana" w:cs="Verdana"/>
          <w:b/>
          <w:bCs/>
          <w:lang w:val="en"/>
        </w:rPr>
        <w:t>Action Item</w:t>
      </w:r>
      <w:r w:rsidRPr="007A29C7">
        <w:rPr>
          <w:rFonts w:ascii="Verdana" w:eastAsia="Verdana" w:hAnsi="Verdana" w:cs="Verdana"/>
          <w:lang w:val="en"/>
        </w:rPr>
        <w:t xml:space="preserve"> – Approve 2021 Annual Audit performed by Rudd and Company.  Scott Bond to present to the Board. </w:t>
      </w:r>
      <w:r w:rsidR="001962D4">
        <w:rPr>
          <w:rFonts w:ascii="Verdana" w:eastAsia="Verdana" w:hAnsi="Verdana" w:cs="Verdana"/>
          <w:lang w:val="en"/>
        </w:rPr>
        <w:t>Scott Bond presented the audit packet that include</w:t>
      </w:r>
      <w:r w:rsidR="00A84582">
        <w:rPr>
          <w:rFonts w:ascii="Verdana" w:eastAsia="Verdana" w:hAnsi="Verdana" w:cs="Verdana"/>
          <w:lang w:val="en"/>
        </w:rPr>
        <w:t>d</w:t>
      </w:r>
      <w:r w:rsidR="001962D4">
        <w:rPr>
          <w:rFonts w:ascii="Verdana" w:eastAsia="Verdana" w:hAnsi="Verdana" w:cs="Verdana"/>
          <w:lang w:val="en"/>
        </w:rPr>
        <w:t xml:space="preserve"> the audit ending November 30, 2021</w:t>
      </w:r>
      <w:r w:rsidR="00A84582">
        <w:rPr>
          <w:rFonts w:ascii="Verdana" w:eastAsia="Verdana" w:hAnsi="Verdana" w:cs="Verdana"/>
          <w:lang w:val="en"/>
        </w:rPr>
        <w:t>,</w:t>
      </w:r>
      <w:r w:rsidR="001962D4">
        <w:rPr>
          <w:rFonts w:ascii="Verdana" w:eastAsia="Verdana" w:hAnsi="Verdana" w:cs="Verdana"/>
          <w:lang w:val="en"/>
        </w:rPr>
        <w:t xml:space="preserve"> and the management letter.  Bond explained some of the differences from the prior year </w:t>
      </w:r>
      <w:r w:rsidR="006F2F92">
        <w:rPr>
          <w:rFonts w:ascii="Verdana" w:eastAsia="Verdana" w:hAnsi="Verdana" w:cs="Verdana"/>
          <w:lang w:val="en"/>
        </w:rPr>
        <w:t xml:space="preserve">and </w:t>
      </w:r>
      <w:r w:rsidR="001962D4">
        <w:rPr>
          <w:rFonts w:ascii="Verdana" w:eastAsia="Verdana" w:hAnsi="Verdana" w:cs="Verdana"/>
          <w:lang w:val="en"/>
        </w:rPr>
        <w:t xml:space="preserve">said as the scope of the District expands, the financial statements will become more complex. </w:t>
      </w:r>
      <w:r w:rsidR="0013640C">
        <w:rPr>
          <w:rFonts w:ascii="Verdana" w:eastAsia="Verdana" w:hAnsi="Verdana" w:cs="Verdana"/>
          <w:lang w:val="en"/>
        </w:rPr>
        <w:t>Bond referenced the two management letters that are part of the audit.  The first, is the opinion of Rudd and Company that this is an unmodified, clean position and the second is a letter required by governmental accounting standards that allows the auditors to explain any compliance or internal control issues.  There were none.  Bond specifically referenced page</w:t>
      </w:r>
      <w:r w:rsidR="0027430F">
        <w:rPr>
          <w:rFonts w:ascii="Verdana" w:eastAsia="Verdana" w:hAnsi="Verdana" w:cs="Verdana"/>
          <w:lang w:val="en"/>
        </w:rPr>
        <w:t xml:space="preserve">s 14 and 16 of the audit </w:t>
      </w:r>
      <w:r w:rsidR="00A84582">
        <w:rPr>
          <w:rFonts w:ascii="Verdana" w:eastAsia="Verdana" w:hAnsi="Verdana" w:cs="Verdana"/>
          <w:lang w:val="en"/>
        </w:rPr>
        <w:t xml:space="preserve">report </w:t>
      </w:r>
      <w:r w:rsidR="0027430F">
        <w:rPr>
          <w:rFonts w:ascii="Verdana" w:eastAsia="Verdana" w:hAnsi="Verdana" w:cs="Verdana"/>
          <w:lang w:val="en"/>
        </w:rPr>
        <w:t xml:space="preserve">and explained the </w:t>
      </w:r>
      <w:r w:rsidR="0027430F">
        <w:rPr>
          <w:rFonts w:ascii="Verdana" w:eastAsia="Verdana" w:hAnsi="Verdana" w:cs="Verdana"/>
          <w:lang w:val="en"/>
        </w:rPr>
        <w:lastRenderedPageBreak/>
        <w:t xml:space="preserve">District had three funds for 2021; the </w:t>
      </w:r>
      <w:r w:rsidR="00387303">
        <w:rPr>
          <w:rFonts w:ascii="Verdana" w:eastAsia="Verdana" w:hAnsi="Verdana" w:cs="Verdana"/>
          <w:lang w:val="en"/>
        </w:rPr>
        <w:t>general fund (</w:t>
      </w:r>
      <w:r w:rsidR="0027430F">
        <w:rPr>
          <w:rFonts w:ascii="Verdana" w:eastAsia="Verdana" w:hAnsi="Verdana" w:cs="Verdana"/>
          <w:lang w:val="en"/>
        </w:rPr>
        <w:t>operating fund</w:t>
      </w:r>
      <w:r w:rsidR="00387303">
        <w:rPr>
          <w:rFonts w:ascii="Verdana" w:eastAsia="Verdana" w:hAnsi="Verdana" w:cs="Verdana"/>
          <w:lang w:val="en"/>
        </w:rPr>
        <w:t>)</w:t>
      </w:r>
      <w:r w:rsidR="0027430F">
        <w:rPr>
          <w:rFonts w:ascii="Verdana" w:eastAsia="Verdana" w:hAnsi="Verdana" w:cs="Verdana"/>
          <w:lang w:val="en"/>
        </w:rPr>
        <w:t>, capital project fund</w:t>
      </w:r>
      <w:r w:rsidR="00214522">
        <w:rPr>
          <w:rFonts w:ascii="Verdana" w:eastAsia="Verdana" w:hAnsi="Verdana" w:cs="Verdana"/>
          <w:lang w:val="en"/>
        </w:rPr>
        <w:t xml:space="preserve"> (construction costs associated with the project) </w:t>
      </w:r>
      <w:r w:rsidR="0027430F">
        <w:rPr>
          <w:rFonts w:ascii="Verdana" w:eastAsia="Verdana" w:hAnsi="Verdana" w:cs="Verdana"/>
          <w:lang w:val="en"/>
        </w:rPr>
        <w:t>and debt service fund</w:t>
      </w:r>
      <w:r w:rsidR="00214522">
        <w:rPr>
          <w:rFonts w:ascii="Verdana" w:eastAsia="Verdana" w:hAnsi="Verdana" w:cs="Verdana"/>
          <w:lang w:val="en"/>
        </w:rPr>
        <w:t xml:space="preserve"> (payments for Certificates of Participation)</w:t>
      </w:r>
      <w:r w:rsidR="0027430F">
        <w:rPr>
          <w:rFonts w:ascii="Verdana" w:eastAsia="Verdana" w:hAnsi="Verdana" w:cs="Verdana"/>
          <w:lang w:val="en"/>
        </w:rPr>
        <w:t xml:space="preserve">. </w:t>
      </w:r>
      <w:r w:rsidR="00531C00">
        <w:rPr>
          <w:rFonts w:ascii="Verdana" w:eastAsia="Verdana" w:hAnsi="Verdana" w:cs="Verdana"/>
          <w:lang w:val="en"/>
        </w:rPr>
        <w:t xml:space="preserve">Bond </w:t>
      </w:r>
      <w:r w:rsidR="006F2F92">
        <w:rPr>
          <w:rFonts w:ascii="Verdana" w:eastAsia="Verdana" w:hAnsi="Verdana" w:cs="Verdana"/>
          <w:lang w:val="en"/>
        </w:rPr>
        <w:t xml:space="preserve">explained that </w:t>
      </w:r>
      <w:r w:rsidR="00531C00">
        <w:rPr>
          <w:rFonts w:ascii="Verdana" w:eastAsia="Verdana" w:hAnsi="Verdana" w:cs="Verdana"/>
          <w:lang w:val="en"/>
        </w:rPr>
        <w:t xml:space="preserve">the capital project and debt service funds are restrictive (funds can only be expended for the intended purpose). </w:t>
      </w:r>
      <w:r w:rsidR="0027430F">
        <w:rPr>
          <w:rFonts w:ascii="Verdana" w:eastAsia="Verdana" w:hAnsi="Verdana" w:cs="Verdana"/>
          <w:lang w:val="en"/>
        </w:rPr>
        <w:t>In the past the District only had a</w:t>
      </w:r>
      <w:r w:rsidR="00387303">
        <w:rPr>
          <w:rFonts w:ascii="Verdana" w:eastAsia="Verdana" w:hAnsi="Verdana" w:cs="Verdana"/>
          <w:lang w:val="en"/>
        </w:rPr>
        <w:t xml:space="preserve"> general fund (</w:t>
      </w:r>
      <w:r w:rsidR="0027430F">
        <w:rPr>
          <w:rFonts w:ascii="Verdana" w:eastAsia="Verdana" w:hAnsi="Verdana" w:cs="Verdana"/>
          <w:lang w:val="en"/>
        </w:rPr>
        <w:t>operating fund</w:t>
      </w:r>
      <w:r w:rsidR="00387303">
        <w:rPr>
          <w:rFonts w:ascii="Verdana" w:eastAsia="Verdana" w:hAnsi="Verdana" w:cs="Verdana"/>
          <w:lang w:val="en"/>
        </w:rPr>
        <w:t>)</w:t>
      </w:r>
      <w:r w:rsidR="0027430F">
        <w:rPr>
          <w:rFonts w:ascii="Verdana" w:eastAsia="Verdana" w:hAnsi="Verdana" w:cs="Verdana"/>
          <w:lang w:val="en"/>
        </w:rPr>
        <w:t>.</w:t>
      </w:r>
      <w:r w:rsidR="0013640C">
        <w:rPr>
          <w:rFonts w:ascii="Verdana" w:eastAsia="Verdana" w:hAnsi="Verdana" w:cs="Verdana"/>
          <w:lang w:val="en"/>
        </w:rPr>
        <w:t xml:space="preserve"> </w:t>
      </w:r>
      <w:r w:rsidR="00EA5F00">
        <w:rPr>
          <w:rFonts w:ascii="Verdana" w:eastAsia="Verdana" w:hAnsi="Verdana" w:cs="Verdana"/>
          <w:lang w:val="en"/>
        </w:rPr>
        <w:t>Bond reviewed</w:t>
      </w:r>
      <w:r w:rsidR="00D57529">
        <w:rPr>
          <w:rFonts w:ascii="Verdana" w:eastAsia="Verdana" w:hAnsi="Verdana" w:cs="Verdana"/>
          <w:lang w:val="en"/>
        </w:rPr>
        <w:t xml:space="preserve"> the purposes of each fund</w:t>
      </w:r>
      <w:r w:rsidR="00F220E5">
        <w:rPr>
          <w:rFonts w:ascii="Verdana" w:eastAsia="Verdana" w:hAnsi="Verdana" w:cs="Verdana"/>
          <w:lang w:val="en"/>
        </w:rPr>
        <w:t xml:space="preserve"> (described on page 29)</w:t>
      </w:r>
      <w:r w:rsidR="00D57529">
        <w:rPr>
          <w:rFonts w:ascii="Verdana" w:eastAsia="Verdana" w:hAnsi="Verdana" w:cs="Verdana"/>
          <w:lang w:val="en"/>
        </w:rPr>
        <w:t xml:space="preserve">, </w:t>
      </w:r>
      <w:r w:rsidR="00EA5F00">
        <w:rPr>
          <w:rFonts w:ascii="Verdana" w:eastAsia="Verdana" w:hAnsi="Verdana" w:cs="Verdana"/>
          <w:lang w:val="en"/>
        </w:rPr>
        <w:t>the fund balances for each fund</w:t>
      </w:r>
      <w:r w:rsidR="00380CCA">
        <w:rPr>
          <w:rFonts w:ascii="Verdana" w:eastAsia="Verdana" w:hAnsi="Verdana" w:cs="Verdana"/>
          <w:lang w:val="en"/>
        </w:rPr>
        <w:t xml:space="preserve"> and the activities in each fund. </w:t>
      </w:r>
      <w:r w:rsidR="00EA5F00">
        <w:rPr>
          <w:rFonts w:ascii="Verdana" w:eastAsia="Verdana" w:hAnsi="Verdana" w:cs="Verdana"/>
          <w:lang w:val="en"/>
        </w:rPr>
        <w:t xml:space="preserve"> </w:t>
      </w:r>
    </w:p>
    <w:p w14:paraId="4B264232" w14:textId="15C64D36" w:rsidR="00661A7D" w:rsidRDefault="00661A7D" w:rsidP="00661A7D">
      <w:pPr>
        <w:pStyle w:val="ListParagraph"/>
        <w:spacing w:after="120"/>
        <w:ind w:left="1350"/>
        <w:rPr>
          <w:rFonts w:ascii="Verdana" w:eastAsia="Verdana" w:hAnsi="Verdana" w:cs="Verdana"/>
          <w:b/>
          <w:bCs/>
          <w:lang w:val="en"/>
        </w:rPr>
      </w:pPr>
    </w:p>
    <w:p w14:paraId="4ABE204F" w14:textId="77777777" w:rsidR="00380CCA" w:rsidRDefault="00303052" w:rsidP="00661A7D">
      <w:pPr>
        <w:pStyle w:val="ListParagraph"/>
        <w:spacing w:after="120"/>
        <w:ind w:left="1350"/>
        <w:rPr>
          <w:rFonts w:ascii="Verdana" w:hAnsi="Verdana"/>
          <w:lang w:val="en"/>
        </w:rPr>
      </w:pPr>
      <w:r>
        <w:rPr>
          <w:rFonts w:ascii="Verdana" w:hAnsi="Verdana"/>
          <w:lang w:val="en"/>
        </w:rPr>
        <w:t>Bond explained that in 2023, the audit will not reflect any TRT revenues as these will be captured in the lock box at Zions Bank to cover future debt service</w:t>
      </w:r>
      <w:r w:rsidR="00380CCA">
        <w:rPr>
          <w:rFonts w:ascii="Verdana" w:hAnsi="Verdana"/>
          <w:lang w:val="en"/>
        </w:rPr>
        <w:t xml:space="preserve"> </w:t>
      </w:r>
      <w:r>
        <w:rPr>
          <w:rFonts w:ascii="Verdana" w:hAnsi="Verdana"/>
          <w:lang w:val="en"/>
        </w:rPr>
        <w:t>payment</w:t>
      </w:r>
      <w:r w:rsidR="00380CCA">
        <w:rPr>
          <w:rFonts w:ascii="Verdana" w:hAnsi="Verdana"/>
          <w:lang w:val="en"/>
        </w:rPr>
        <w:t>s</w:t>
      </w:r>
      <w:r>
        <w:rPr>
          <w:rFonts w:ascii="Verdana" w:hAnsi="Verdana"/>
          <w:lang w:val="en"/>
        </w:rPr>
        <w:t>.</w:t>
      </w:r>
    </w:p>
    <w:p w14:paraId="0851C4A1" w14:textId="78E89D15" w:rsidR="00380CCA" w:rsidRDefault="00380CCA" w:rsidP="00661A7D">
      <w:pPr>
        <w:pStyle w:val="ListParagraph"/>
        <w:spacing w:after="120"/>
        <w:ind w:left="1350"/>
        <w:rPr>
          <w:rFonts w:ascii="Verdana" w:hAnsi="Verdana"/>
          <w:lang w:val="en"/>
        </w:rPr>
      </w:pPr>
    </w:p>
    <w:p w14:paraId="0EDF277E" w14:textId="5BBFDD62" w:rsidR="00D57529" w:rsidRDefault="00D57529" w:rsidP="00661A7D">
      <w:pPr>
        <w:pStyle w:val="ListParagraph"/>
        <w:spacing w:after="120"/>
        <w:ind w:left="1350"/>
        <w:rPr>
          <w:rFonts w:ascii="Verdana" w:hAnsi="Verdana"/>
          <w:lang w:val="en"/>
        </w:rPr>
      </w:pPr>
      <w:r>
        <w:rPr>
          <w:rFonts w:ascii="Verdana" w:hAnsi="Verdana"/>
          <w:lang w:val="en"/>
        </w:rPr>
        <w:t xml:space="preserve">Bond reviewed some of the new notes </w:t>
      </w:r>
      <w:r w:rsidR="00B80231">
        <w:rPr>
          <w:rFonts w:ascii="Verdana" w:hAnsi="Verdana"/>
          <w:lang w:val="en"/>
        </w:rPr>
        <w:t>on pages 25 and 26 of the audit report that outline the District’s commitments to Zions Bank for the Certificates of Participation (</w:t>
      </w:r>
      <w:r w:rsidR="00743C75">
        <w:rPr>
          <w:rFonts w:ascii="Verdana" w:hAnsi="Verdana"/>
          <w:lang w:val="en"/>
        </w:rPr>
        <w:t>t</w:t>
      </w:r>
      <w:r w:rsidR="00B80231">
        <w:rPr>
          <w:rFonts w:ascii="Verdana" w:hAnsi="Verdana"/>
          <w:lang w:val="en"/>
        </w:rPr>
        <w:t xml:space="preserve">otal amount, interest rate, maturity date and payment structure). </w:t>
      </w:r>
      <w:r w:rsidR="00665E35">
        <w:rPr>
          <w:rFonts w:ascii="Verdana" w:hAnsi="Verdana"/>
          <w:lang w:val="en"/>
        </w:rPr>
        <w:t xml:space="preserve">On page 27 </w:t>
      </w:r>
      <w:r w:rsidR="00531C00">
        <w:rPr>
          <w:rFonts w:ascii="Verdana" w:hAnsi="Verdana"/>
          <w:lang w:val="en"/>
        </w:rPr>
        <w:t>o</w:t>
      </w:r>
      <w:r w:rsidR="00665E35">
        <w:rPr>
          <w:rFonts w:ascii="Verdana" w:hAnsi="Verdana"/>
          <w:lang w:val="en"/>
        </w:rPr>
        <w:t xml:space="preserve">f the audit, Bond explained there were no payments to principal and all expenditures were from the capitalized interest account. </w:t>
      </w:r>
    </w:p>
    <w:p w14:paraId="0F381C06" w14:textId="0D0D3EF8" w:rsidR="00D57529" w:rsidRDefault="00D57529" w:rsidP="00661A7D">
      <w:pPr>
        <w:pStyle w:val="ListParagraph"/>
        <w:spacing w:after="120"/>
        <w:ind w:left="1350"/>
        <w:rPr>
          <w:rFonts w:ascii="Verdana" w:hAnsi="Verdana"/>
          <w:lang w:val="en"/>
        </w:rPr>
      </w:pPr>
    </w:p>
    <w:p w14:paraId="50356A2A" w14:textId="1AAE9717" w:rsidR="00067BBE" w:rsidRDefault="00067BBE" w:rsidP="00661A7D">
      <w:pPr>
        <w:pStyle w:val="ListParagraph"/>
        <w:spacing w:after="120"/>
        <w:ind w:left="1350"/>
        <w:rPr>
          <w:rFonts w:ascii="Verdana" w:hAnsi="Verdana"/>
          <w:lang w:val="en"/>
        </w:rPr>
      </w:pPr>
      <w:r>
        <w:rPr>
          <w:rFonts w:ascii="Verdana" w:hAnsi="Verdana"/>
          <w:lang w:val="en"/>
        </w:rPr>
        <w:t xml:space="preserve">Bond said governmental accounting standards </w:t>
      </w:r>
      <w:r w:rsidR="008B3659">
        <w:rPr>
          <w:rFonts w:ascii="Verdana" w:hAnsi="Verdana"/>
          <w:lang w:val="en"/>
        </w:rPr>
        <w:t xml:space="preserve">normally </w:t>
      </w:r>
      <w:r>
        <w:rPr>
          <w:rFonts w:ascii="Verdana" w:hAnsi="Verdana"/>
          <w:lang w:val="en"/>
        </w:rPr>
        <w:t xml:space="preserve">require a budget be adopted for each fund. </w:t>
      </w:r>
      <w:r w:rsidR="008B3659">
        <w:rPr>
          <w:rFonts w:ascii="Verdana" w:hAnsi="Verdana"/>
          <w:lang w:val="en"/>
        </w:rPr>
        <w:t>The District has only adopted a budget for the general (operating) fund and recommends the District adopt budgets for each fund (general, capital project, and debt service).</w:t>
      </w:r>
      <w:r w:rsidR="00A93E41">
        <w:rPr>
          <w:rFonts w:ascii="Verdana" w:hAnsi="Verdana"/>
          <w:lang w:val="en"/>
        </w:rPr>
        <w:t xml:space="preserve">  Bond explained the auditors are required to note when actual expenditures exceed budgeted amounts.  For 2021, even though the District had enough fund balance, actual expenditures exceeded budget by $76,403. Bond emphasized a budget is a control mechanism and recommended IFAD amend its budget in September of each year to avoid this type of disclosure. </w:t>
      </w:r>
    </w:p>
    <w:p w14:paraId="36E704CE" w14:textId="57B01632" w:rsidR="00D64812" w:rsidRDefault="00D64812" w:rsidP="00661A7D">
      <w:pPr>
        <w:pStyle w:val="ListParagraph"/>
        <w:spacing w:after="120"/>
        <w:ind w:left="1350"/>
        <w:rPr>
          <w:rFonts w:ascii="Verdana" w:hAnsi="Verdana"/>
          <w:lang w:val="en"/>
        </w:rPr>
      </w:pPr>
    </w:p>
    <w:p w14:paraId="097FC84E" w14:textId="3A65E6C5" w:rsidR="00115D68" w:rsidRDefault="00D64812" w:rsidP="00661A7D">
      <w:pPr>
        <w:pStyle w:val="ListParagraph"/>
        <w:spacing w:after="120"/>
        <w:ind w:left="1350"/>
        <w:rPr>
          <w:rFonts w:ascii="Verdana" w:hAnsi="Verdana"/>
          <w:lang w:val="en"/>
        </w:rPr>
      </w:pPr>
      <w:r>
        <w:rPr>
          <w:rFonts w:ascii="Verdana" w:hAnsi="Verdana"/>
          <w:lang w:val="en"/>
        </w:rPr>
        <w:t>Bond said Rudd and Company is sending correct</w:t>
      </w:r>
      <w:r w:rsidR="00114756">
        <w:rPr>
          <w:rFonts w:ascii="Verdana" w:hAnsi="Verdana"/>
          <w:lang w:val="en"/>
        </w:rPr>
        <w:t>ed</w:t>
      </w:r>
      <w:r>
        <w:rPr>
          <w:rFonts w:ascii="Verdana" w:hAnsi="Verdana"/>
          <w:lang w:val="en"/>
        </w:rPr>
        <w:t xml:space="preserve"> journal entries to Wipfli and explained governmental accounting require</w:t>
      </w:r>
      <w:r w:rsidR="00A84582">
        <w:rPr>
          <w:rFonts w:ascii="Verdana" w:hAnsi="Verdana"/>
          <w:lang w:val="en"/>
        </w:rPr>
        <w:t>s</w:t>
      </w:r>
      <w:r>
        <w:rPr>
          <w:rFonts w:ascii="Verdana" w:hAnsi="Verdana"/>
          <w:lang w:val="en"/>
        </w:rPr>
        <w:t xml:space="preserve"> two sets of financial statements.</w:t>
      </w:r>
      <w:r w:rsidR="00115D68">
        <w:rPr>
          <w:rFonts w:ascii="Verdana" w:hAnsi="Verdana"/>
          <w:lang w:val="en"/>
        </w:rPr>
        <w:t xml:space="preserve"> A set for the funds and another that contains all of the District’s fixed assets as well as the fund information.</w:t>
      </w:r>
    </w:p>
    <w:p w14:paraId="149F28C8" w14:textId="77777777" w:rsidR="00115D68" w:rsidRDefault="00115D68" w:rsidP="00661A7D">
      <w:pPr>
        <w:pStyle w:val="ListParagraph"/>
        <w:spacing w:after="120"/>
        <w:ind w:left="1350"/>
        <w:rPr>
          <w:rFonts w:ascii="Verdana" w:hAnsi="Verdana"/>
          <w:lang w:val="en"/>
        </w:rPr>
      </w:pPr>
    </w:p>
    <w:p w14:paraId="6FAC1CB9" w14:textId="1DFCB48E" w:rsidR="00A93E41" w:rsidRDefault="00BE6C10" w:rsidP="00661A7D">
      <w:pPr>
        <w:pStyle w:val="ListParagraph"/>
        <w:spacing w:after="120"/>
        <w:ind w:left="1350"/>
        <w:rPr>
          <w:rFonts w:ascii="Verdana" w:hAnsi="Verdana"/>
          <w:lang w:val="en"/>
        </w:rPr>
      </w:pPr>
      <w:r>
        <w:rPr>
          <w:rFonts w:ascii="Verdana" w:hAnsi="Verdana"/>
          <w:lang w:val="en"/>
        </w:rPr>
        <w:t xml:space="preserve">Bond </w:t>
      </w:r>
      <w:r w:rsidR="00115D68">
        <w:rPr>
          <w:rFonts w:ascii="Verdana" w:hAnsi="Verdana"/>
          <w:lang w:val="en"/>
        </w:rPr>
        <w:t xml:space="preserve">said he would provide recommendations in a letter and </w:t>
      </w:r>
      <w:r w:rsidR="00A84582">
        <w:rPr>
          <w:rFonts w:ascii="Verdana" w:hAnsi="Verdana"/>
          <w:lang w:val="en"/>
        </w:rPr>
        <w:t xml:space="preserve">briefly </w:t>
      </w:r>
      <w:r w:rsidR="00115D68">
        <w:rPr>
          <w:rFonts w:ascii="Verdana" w:hAnsi="Verdana"/>
          <w:lang w:val="en"/>
        </w:rPr>
        <w:t>explained the</w:t>
      </w:r>
      <w:r w:rsidR="00A84582">
        <w:rPr>
          <w:rFonts w:ascii="Verdana" w:hAnsi="Verdana"/>
          <w:lang w:val="en"/>
        </w:rPr>
        <w:t xml:space="preserve"> </w:t>
      </w:r>
      <w:r w:rsidR="00115D68">
        <w:rPr>
          <w:rFonts w:ascii="Verdana" w:hAnsi="Verdana"/>
          <w:lang w:val="en"/>
        </w:rPr>
        <w:t>three</w:t>
      </w:r>
      <w:r w:rsidR="00A84582">
        <w:rPr>
          <w:rFonts w:ascii="Verdana" w:hAnsi="Verdana"/>
          <w:lang w:val="en"/>
        </w:rPr>
        <w:t xml:space="preserve"> re</w:t>
      </w:r>
      <w:r w:rsidR="00D6645F">
        <w:rPr>
          <w:rFonts w:ascii="Verdana" w:hAnsi="Verdana"/>
          <w:lang w:val="en"/>
        </w:rPr>
        <w:t>c</w:t>
      </w:r>
      <w:r w:rsidR="00A84582">
        <w:rPr>
          <w:rFonts w:ascii="Verdana" w:hAnsi="Verdana"/>
          <w:lang w:val="en"/>
        </w:rPr>
        <w:t>ommendatio</w:t>
      </w:r>
      <w:r w:rsidR="00D6645F">
        <w:rPr>
          <w:rFonts w:ascii="Verdana" w:hAnsi="Verdana"/>
          <w:lang w:val="en"/>
        </w:rPr>
        <w:t>ns</w:t>
      </w:r>
      <w:r w:rsidR="00ED7EAC">
        <w:rPr>
          <w:rFonts w:ascii="Verdana" w:hAnsi="Verdana"/>
          <w:lang w:val="en"/>
        </w:rPr>
        <w:t>:</w:t>
      </w:r>
      <w:r w:rsidR="00115D68">
        <w:rPr>
          <w:rFonts w:ascii="Verdana" w:hAnsi="Verdana"/>
          <w:lang w:val="en"/>
        </w:rPr>
        <w:t xml:space="preserve"> </w:t>
      </w:r>
      <w:r w:rsidR="00ED7EAC">
        <w:rPr>
          <w:rFonts w:ascii="Verdana" w:hAnsi="Verdana"/>
          <w:lang w:val="en"/>
        </w:rPr>
        <w:t>1) rec</w:t>
      </w:r>
      <w:r w:rsidR="00115D68">
        <w:rPr>
          <w:rFonts w:ascii="Verdana" w:hAnsi="Verdana"/>
          <w:lang w:val="en"/>
        </w:rPr>
        <w:t xml:space="preserve">ommends Wipfli </w:t>
      </w:r>
      <w:r w:rsidR="00D6645F">
        <w:rPr>
          <w:rFonts w:ascii="Verdana" w:hAnsi="Verdana"/>
          <w:lang w:val="en"/>
        </w:rPr>
        <w:t xml:space="preserve">devote more </w:t>
      </w:r>
      <w:r w:rsidR="00115D68">
        <w:rPr>
          <w:rFonts w:ascii="Verdana" w:hAnsi="Verdana"/>
          <w:lang w:val="en"/>
        </w:rPr>
        <w:t>time on the fund accounting</w:t>
      </w:r>
      <w:r w:rsidR="00D6645F">
        <w:rPr>
          <w:rFonts w:ascii="Verdana" w:hAnsi="Verdana"/>
          <w:lang w:val="en"/>
        </w:rPr>
        <w:t xml:space="preserve"> process</w:t>
      </w:r>
      <w:r w:rsidR="00ED7EAC">
        <w:rPr>
          <w:rFonts w:ascii="Verdana" w:hAnsi="Verdana"/>
          <w:lang w:val="en"/>
        </w:rPr>
        <w:t xml:space="preserve">; 2) recommends IFAD amend its budget in September of each year to avoid </w:t>
      </w:r>
      <w:r w:rsidR="00115D68">
        <w:rPr>
          <w:rFonts w:ascii="Verdana" w:hAnsi="Verdana"/>
          <w:lang w:val="en"/>
        </w:rPr>
        <w:t>expenditures being over budget</w:t>
      </w:r>
      <w:r w:rsidR="00ED7EAC">
        <w:rPr>
          <w:rFonts w:ascii="Verdana" w:hAnsi="Verdana"/>
          <w:lang w:val="en"/>
        </w:rPr>
        <w:t>;</w:t>
      </w:r>
      <w:r w:rsidR="00115D68">
        <w:rPr>
          <w:rFonts w:ascii="Verdana" w:hAnsi="Verdana"/>
          <w:lang w:val="en"/>
        </w:rPr>
        <w:t xml:space="preserve"> and </w:t>
      </w:r>
      <w:r w:rsidR="00ED7EAC">
        <w:rPr>
          <w:rFonts w:ascii="Verdana" w:hAnsi="Verdana"/>
          <w:lang w:val="en"/>
        </w:rPr>
        <w:t>3) recommends IFAD closely monitor the cash in f</w:t>
      </w:r>
      <w:r w:rsidR="00115D68">
        <w:rPr>
          <w:rFonts w:ascii="Verdana" w:hAnsi="Verdana"/>
          <w:lang w:val="en"/>
        </w:rPr>
        <w:t>inancial institutions above the $250K insured amount by institution</w:t>
      </w:r>
      <w:r w:rsidR="00ED7EAC">
        <w:rPr>
          <w:rFonts w:ascii="Verdana" w:hAnsi="Verdana"/>
          <w:lang w:val="en"/>
        </w:rPr>
        <w:t xml:space="preserve"> to minimize any risk</w:t>
      </w:r>
      <w:r w:rsidR="00115D68">
        <w:rPr>
          <w:rFonts w:ascii="Verdana" w:hAnsi="Verdana"/>
          <w:lang w:val="en"/>
        </w:rPr>
        <w:t xml:space="preserve">. </w:t>
      </w:r>
    </w:p>
    <w:p w14:paraId="17EFCD1F" w14:textId="659CE571" w:rsidR="003E68F2" w:rsidRDefault="003E68F2" w:rsidP="00661A7D">
      <w:pPr>
        <w:pStyle w:val="ListParagraph"/>
        <w:spacing w:after="120"/>
        <w:ind w:left="1350"/>
        <w:rPr>
          <w:rFonts w:ascii="Verdana" w:hAnsi="Verdana"/>
          <w:lang w:val="en"/>
        </w:rPr>
      </w:pPr>
    </w:p>
    <w:p w14:paraId="0ABD5730" w14:textId="77777777" w:rsidR="00FB5FD1" w:rsidRDefault="003E68F2" w:rsidP="00661A7D">
      <w:pPr>
        <w:pStyle w:val="ListParagraph"/>
        <w:spacing w:after="120"/>
        <w:ind w:left="1350"/>
        <w:rPr>
          <w:rFonts w:ascii="Verdana" w:hAnsi="Verdana"/>
          <w:lang w:val="en"/>
        </w:rPr>
      </w:pPr>
      <w:r>
        <w:rPr>
          <w:rFonts w:ascii="Verdana" w:hAnsi="Verdana"/>
          <w:lang w:val="en"/>
        </w:rPr>
        <w:t>Spear said IFAD does have a significant amount in the State’s LGIP fund</w:t>
      </w:r>
      <w:r w:rsidR="00FB5FD1">
        <w:rPr>
          <w:rFonts w:ascii="Verdana" w:hAnsi="Verdana"/>
          <w:lang w:val="en"/>
        </w:rPr>
        <w:t xml:space="preserve">.  Bond said the LGIP is backed by government securities and recommended the District periodically transfer funds into the LGIP.  </w:t>
      </w:r>
    </w:p>
    <w:p w14:paraId="092E2E44" w14:textId="77777777" w:rsidR="00FB5FD1" w:rsidRDefault="00FB5FD1" w:rsidP="00661A7D">
      <w:pPr>
        <w:pStyle w:val="ListParagraph"/>
        <w:spacing w:after="120"/>
        <w:ind w:left="1350"/>
        <w:rPr>
          <w:rFonts w:ascii="Verdana" w:hAnsi="Verdana"/>
          <w:lang w:val="en"/>
        </w:rPr>
      </w:pPr>
    </w:p>
    <w:p w14:paraId="713EF9C2" w14:textId="77777777" w:rsidR="00FB5FD1" w:rsidRDefault="00FB5FD1" w:rsidP="00661A7D">
      <w:pPr>
        <w:pStyle w:val="ListParagraph"/>
        <w:spacing w:after="120"/>
        <w:ind w:left="1350"/>
        <w:rPr>
          <w:rFonts w:ascii="Verdana" w:hAnsi="Verdana"/>
          <w:lang w:val="en"/>
        </w:rPr>
      </w:pPr>
      <w:r>
        <w:rPr>
          <w:rFonts w:ascii="Verdana" w:hAnsi="Verdana"/>
          <w:lang w:val="en"/>
        </w:rPr>
        <w:t>Spear said the financing agreements and control accounts established at Zions and Bank of Commerce require the audit to be completed before June 30</w:t>
      </w:r>
      <w:r w:rsidRPr="00FB5FD1">
        <w:rPr>
          <w:rFonts w:ascii="Verdana" w:hAnsi="Verdana"/>
          <w:vertAlign w:val="superscript"/>
          <w:lang w:val="en"/>
        </w:rPr>
        <w:t>th</w:t>
      </w:r>
      <w:r>
        <w:rPr>
          <w:rFonts w:ascii="Verdana" w:hAnsi="Verdana"/>
          <w:lang w:val="en"/>
        </w:rPr>
        <w:t xml:space="preserve"> of every year. Gazdik suggested some preliminary testing could be completed before the books are closed. Bond said meeting the deadline would not be a problem.</w:t>
      </w:r>
    </w:p>
    <w:p w14:paraId="6348BF3C" w14:textId="77777777" w:rsidR="00FB5FD1" w:rsidRDefault="00FB5FD1" w:rsidP="00661A7D">
      <w:pPr>
        <w:pStyle w:val="ListParagraph"/>
        <w:spacing w:after="120"/>
        <w:ind w:left="1350"/>
        <w:rPr>
          <w:rFonts w:ascii="Verdana" w:hAnsi="Verdana"/>
          <w:lang w:val="en"/>
        </w:rPr>
      </w:pPr>
    </w:p>
    <w:p w14:paraId="7CF3DFB0" w14:textId="7DB6B68F" w:rsidR="00A07570" w:rsidRDefault="00E029A6" w:rsidP="00A07570">
      <w:pPr>
        <w:pStyle w:val="ListParagraph"/>
        <w:spacing w:after="120"/>
        <w:ind w:left="1350"/>
        <w:rPr>
          <w:rFonts w:ascii="Verdana" w:hAnsi="Verdana"/>
          <w:lang w:val="en"/>
        </w:rPr>
      </w:pPr>
      <w:r>
        <w:rPr>
          <w:rFonts w:ascii="Verdana" w:hAnsi="Verdana"/>
          <w:lang w:val="en"/>
        </w:rPr>
        <w:t xml:space="preserve">Warnecke moved to accept the 2021 audit report from Rudd and Company. Carpenter seconded.  </w:t>
      </w:r>
      <w:r w:rsidR="00CB7688">
        <w:rPr>
          <w:rFonts w:ascii="Verdana" w:hAnsi="Verdana"/>
          <w:lang w:val="en"/>
        </w:rPr>
        <w:t xml:space="preserve">There was discussion on how often the budget should be adjusted.  Gazdik said the budget is a management tool and it should only be adjusted once.  Adjusting more frequently takes away the control a budget needs to provide. </w:t>
      </w:r>
      <w:r>
        <w:rPr>
          <w:rFonts w:ascii="Verdana" w:hAnsi="Verdana"/>
          <w:lang w:val="en"/>
        </w:rPr>
        <w:t xml:space="preserve">Motion passed.  </w:t>
      </w:r>
    </w:p>
    <w:p w14:paraId="738CCA4F" w14:textId="2307CA98" w:rsidR="00661A7D" w:rsidRPr="00A07570" w:rsidRDefault="00303052" w:rsidP="00A07570">
      <w:pPr>
        <w:pStyle w:val="ListParagraph"/>
        <w:spacing w:after="120"/>
        <w:ind w:left="1350"/>
        <w:rPr>
          <w:rFonts w:ascii="Verdana" w:hAnsi="Verdana"/>
          <w:lang w:val="en"/>
        </w:rPr>
      </w:pPr>
      <w:r w:rsidRPr="00A07570">
        <w:rPr>
          <w:rFonts w:ascii="Verdana" w:hAnsi="Verdana"/>
          <w:lang w:val="en"/>
        </w:rPr>
        <w:t xml:space="preserve"> </w:t>
      </w:r>
    </w:p>
    <w:p w14:paraId="52E14804" w14:textId="074244AF" w:rsidR="00120971" w:rsidRDefault="2310CCFA" w:rsidP="007A29C7">
      <w:pPr>
        <w:pStyle w:val="ListParagraph"/>
        <w:numPr>
          <w:ilvl w:val="0"/>
          <w:numId w:val="4"/>
        </w:numPr>
        <w:spacing w:after="120"/>
        <w:ind w:left="1350" w:hanging="810"/>
        <w:rPr>
          <w:rFonts w:ascii="Verdana" w:hAnsi="Verdana"/>
          <w:b/>
          <w:bCs/>
          <w:lang w:val="en"/>
        </w:rPr>
      </w:pPr>
      <w:r w:rsidRPr="007A29C7">
        <w:rPr>
          <w:rFonts w:ascii="Verdana" w:eastAsia="Verdana" w:hAnsi="Verdana" w:cs="Verdana"/>
          <w:b/>
          <w:bCs/>
          <w:lang w:val="en"/>
        </w:rPr>
        <w:t>Discussion Item</w:t>
      </w:r>
      <w:r w:rsidR="00D4586B" w:rsidRPr="007A29C7">
        <w:rPr>
          <w:rFonts w:ascii="Verdana" w:eastAsia="Verdana" w:hAnsi="Verdana" w:cs="Verdana"/>
          <w:b/>
          <w:bCs/>
          <w:lang w:val="en"/>
        </w:rPr>
        <w:t xml:space="preserve"> –</w:t>
      </w:r>
      <w:r w:rsidR="00085458" w:rsidRPr="007A29C7">
        <w:rPr>
          <w:rFonts w:ascii="Verdana" w:eastAsia="Verdana" w:hAnsi="Verdana" w:cs="Verdana"/>
          <w:lang w:val="en"/>
        </w:rPr>
        <w:t xml:space="preserve">Receive a construction </w:t>
      </w:r>
      <w:r w:rsidR="00500A4B" w:rsidRPr="007A29C7">
        <w:rPr>
          <w:rFonts w:ascii="Verdana" w:eastAsia="Verdana" w:hAnsi="Verdana" w:cs="Verdana"/>
          <w:lang w:val="en"/>
        </w:rPr>
        <w:t xml:space="preserve">schedule </w:t>
      </w:r>
      <w:r w:rsidR="00085458" w:rsidRPr="007A29C7">
        <w:rPr>
          <w:rFonts w:ascii="Verdana" w:eastAsia="Verdana" w:hAnsi="Verdana" w:cs="Verdana"/>
          <w:lang w:val="en"/>
        </w:rPr>
        <w:t>update from Mike Clements of Bateman Hall and Ken Wheadon of CRSA</w:t>
      </w:r>
      <w:r w:rsidR="00392403" w:rsidRPr="007A29C7">
        <w:rPr>
          <w:rFonts w:ascii="Verdana" w:eastAsia="Verdana" w:hAnsi="Verdana" w:cs="Verdana"/>
          <w:lang w:val="en"/>
        </w:rPr>
        <w:t>.</w:t>
      </w:r>
      <w:r w:rsidR="00A07570">
        <w:rPr>
          <w:rFonts w:ascii="Verdana" w:eastAsia="Verdana" w:hAnsi="Verdana" w:cs="Verdana"/>
          <w:lang w:val="en"/>
        </w:rPr>
        <w:t xml:space="preserve"> Clements briefed the Board on the exterior of the building and said the south entry way is being framed and bricked, bollards are being placed on the southside with sidewalks being framed</w:t>
      </w:r>
      <w:r w:rsidR="00120971">
        <w:rPr>
          <w:rFonts w:ascii="Verdana" w:eastAsia="Verdana" w:hAnsi="Verdana" w:cs="Verdana"/>
          <w:lang w:val="en"/>
        </w:rPr>
        <w:t xml:space="preserve">. Clements said Depatco is mobilizing to begin </w:t>
      </w:r>
      <w:r w:rsidR="00036393">
        <w:rPr>
          <w:rFonts w:ascii="Verdana" w:eastAsia="Verdana" w:hAnsi="Verdana" w:cs="Verdana"/>
          <w:lang w:val="en"/>
        </w:rPr>
        <w:t xml:space="preserve">work </w:t>
      </w:r>
      <w:r w:rsidR="00120971">
        <w:rPr>
          <w:rFonts w:ascii="Verdana" w:eastAsia="Verdana" w:hAnsi="Verdana" w:cs="Verdana"/>
          <w:lang w:val="en"/>
        </w:rPr>
        <w:t xml:space="preserve">on the south lot </w:t>
      </w:r>
      <w:r w:rsidR="00036393">
        <w:rPr>
          <w:rFonts w:ascii="Verdana" w:eastAsia="Verdana" w:hAnsi="Verdana" w:cs="Verdana"/>
          <w:lang w:val="en"/>
        </w:rPr>
        <w:t xml:space="preserve">parking </w:t>
      </w:r>
      <w:r w:rsidR="00120971">
        <w:rPr>
          <w:rFonts w:ascii="Verdana" w:eastAsia="Verdana" w:hAnsi="Verdana" w:cs="Verdana"/>
          <w:lang w:val="en"/>
        </w:rPr>
        <w:t xml:space="preserve">and landscaping is taking place on the east </w:t>
      </w:r>
      <w:r w:rsidR="00036393">
        <w:rPr>
          <w:rFonts w:ascii="Verdana" w:eastAsia="Verdana" w:hAnsi="Verdana" w:cs="Verdana"/>
          <w:lang w:val="en"/>
        </w:rPr>
        <w:t xml:space="preserve">parking </w:t>
      </w:r>
      <w:r w:rsidR="00120971">
        <w:rPr>
          <w:rFonts w:ascii="Verdana" w:eastAsia="Verdana" w:hAnsi="Verdana" w:cs="Verdana"/>
          <w:lang w:val="en"/>
        </w:rPr>
        <w:t>lot. The goal is to complete parking lots by end of September.</w:t>
      </w:r>
    </w:p>
    <w:p w14:paraId="5768C011" w14:textId="689D268A" w:rsidR="00120971" w:rsidRDefault="00120971" w:rsidP="00120971">
      <w:pPr>
        <w:pStyle w:val="ListParagraph"/>
        <w:spacing w:after="120"/>
        <w:ind w:left="1350"/>
        <w:rPr>
          <w:rFonts w:ascii="Verdana" w:eastAsia="Verdana" w:hAnsi="Verdana" w:cs="Verdana"/>
          <w:b/>
          <w:bCs/>
          <w:lang w:val="en"/>
        </w:rPr>
      </w:pPr>
    </w:p>
    <w:p w14:paraId="6FDC5838" w14:textId="3626CDFD" w:rsidR="00120971" w:rsidRDefault="00120971" w:rsidP="00120971">
      <w:pPr>
        <w:pStyle w:val="ListParagraph"/>
        <w:spacing w:after="120"/>
        <w:ind w:left="1350"/>
        <w:rPr>
          <w:rFonts w:ascii="Verdana" w:eastAsia="Verdana" w:hAnsi="Verdana" w:cs="Verdana"/>
          <w:lang w:val="en"/>
        </w:rPr>
      </w:pPr>
      <w:r>
        <w:rPr>
          <w:rFonts w:ascii="Verdana" w:eastAsia="Verdana" w:hAnsi="Verdana" w:cs="Verdana"/>
          <w:lang w:val="en"/>
        </w:rPr>
        <w:t xml:space="preserve">For the interior, the acoustical ceiling is being installed in the conference room and drywall installation continues on the second level and around the first floor.  Clements said the ice pour is on track and once poured there is a </w:t>
      </w:r>
      <w:r w:rsidR="006A653F">
        <w:rPr>
          <w:rFonts w:ascii="Verdana" w:eastAsia="Verdana" w:hAnsi="Verdana" w:cs="Verdana"/>
          <w:lang w:val="en"/>
        </w:rPr>
        <w:t>14-day</w:t>
      </w:r>
      <w:r>
        <w:rPr>
          <w:rFonts w:ascii="Verdana" w:eastAsia="Verdana" w:hAnsi="Verdana" w:cs="Verdana"/>
          <w:lang w:val="en"/>
        </w:rPr>
        <w:t xml:space="preserve"> cure period.  </w:t>
      </w:r>
      <w:r w:rsidR="00200209">
        <w:rPr>
          <w:rFonts w:ascii="Verdana" w:eastAsia="Verdana" w:hAnsi="Verdana" w:cs="Verdana"/>
          <w:lang w:val="en"/>
        </w:rPr>
        <w:t xml:space="preserve">After </w:t>
      </w:r>
      <w:r w:rsidR="006A653F">
        <w:rPr>
          <w:rFonts w:ascii="Verdana" w:eastAsia="Verdana" w:hAnsi="Verdana" w:cs="Verdana"/>
          <w:lang w:val="en"/>
        </w:rPr>
        <w:t>that,</w:t>
      </w:r>
      <w:r w:rsidR="00200209">
        <w:rPr>
          <w:rFonts w:ascii="Verdana" w:eastAsia="Verdana" w:hAnsi="Verdana" w:cs="Verdana"/>
          <w:lang w:val="en"/>
        </w:rPr>
        <w:t xml:space="preserve"> the lapendary and overhead work can </w:t>
      </w:r>
      <w:r w:rsidR="00CF1527">
        <w:rPr>
          <w:rFonts w:ascii="Verdana" w:eastAsia="Verdana" w:hAnsi="Verdana" w:cs="Verdana"/>
          <w:lang w:val="en"/>
        </w:rPr>
        <w:t>resume in the bowl</w:t>
      </w:r>
      <w:r w:rsidR="00200209">
        <w:rPr>
          <w:rFonts w:ascii="Verdana" w:eastAsia="Verdana" w:hAnsi="Verdana" w:cs="Verdana"/>
          <w:lang w:val="en"/>
        </w:rPr>
        <w:t>. Irwin is scheduled to install seating in late August.</w:t>
      </w:r>
    </w:p>
    <w:p w14:paraId="2C5CE7C7" w14:textId="03349710" w:rsidR="00FA6F6E" w:rsidRDefault="00FA6F6E" w:rsidP="00120971">
      <w:pPr>
        <w:pStyle w:val="ListParagraph"/>
        <w:spacing w:after="120"/>
        <w:ind w:left="1350"/>
        <w:rPr>
          <w:rFonts w:ascii="Verdana" w:eastAsia="Verdana" w:hAnsi="Verdana" w:cs="Verdana"/>
          <w:lang w:val="en"/>
        </w:rPr>
      </w:pPr>
    </w:p>
    <w:p w14:paraId="12989707" w14:textId="7252F33F" w:rsidR="00B07BED" w:rsidRDefault="00B07BED" w:rsidP="00B07BED">
      <w:pPr>
        <w:pStyle w:val="ListParagraph"/>
        <w:spacing w:after="120"/>
        <w:ind w:left="1350"/>
        <w:rPr>
          <w:rFonts w:ascii="Verdana" w:eastAsia="Verdana" w:hAnsi="Verdana" w:cs="Verdana"/>
          <w:lang w:val="en"/>
        </w:rPr>
      </w:pPr>
      <w:r>
        <w:rPr>
          <w:rFonts w:ascii="Verdana" w:eastAsia="Verdana" w:hAnsi="Verdana" w:cs="Verdana"/>
          <w:lang w:val="en"/>
        </w:rPr>
        <w:t xml:space="preserve">Spear asked </w:t>
      </w:r>
      <w:r w:rsidR="00FA6F6E">
        <w:rPr>
          <w:rFonts w:ascii="Verdana" w:eastAsia="Verdana" w:hAnsi="Verdana" w:cs="Verdana"/>
          <w:lang w:val="en"/>
        </w:rPr>
        <w:t>Clements</w:t>
      </w:r>
      <w:r>
        <w:rPr>
          <w:rFonts w:ascii="Verdana" w:eastAsia="Verdana" w:hAnsi="Verdana" w:cs="Verdana"/>
          <w:lang w:val="en"/>
        </w:rPr>
        <w:t xml:space="preserve"> to comment </w:t>
      </w:r>
      <w:r w:rsidR="00FA6F6E">
        <w:rPr>
          <w:rFonts w:ascii="Verdana" w:eastAsia="Verdana" w:hAnsi="Verdana" w:cs="Verdana"/>
          <w:lang w:val="en"/>
        </w:rPr>
        <w:t>on the fire pump and the entry way soffits.  Clements said both pumps</w:t>
      </w:r>
      <w:r w:rsidR="00CF1527">
        <w:rPr>
          <w:rFonts w:ascii="Verdana" w:eastAsia="Verdana" w:hAnsi="Verdana" w:cs="Verdana"/>
          <w:lang w:val="en"/>
        </w:rPr>
        <w:t xml:space="preserve"> (regular and jockey)</w:t>
      </w:r>
      <w:r w:rsidR="00FA6F6E">
        <w:rPr>
          <w:rFonts w:ascii="Verdana" w:eastAsia="Verdana" w:hAnsi="Verdana" w:cs="Verdana"/>
          <w:lang w:val="en"/>
        </w:rPr>
        <w:t xml:space="preserve"> have been ordered for the fire </w:t>
      </w:r>
      <w:r w:rsidR="00CF1527">
        <w:rPr>
          <w:rFonts w:ascii="Verdana" w:eastAsia="Verdana" w:hAnsi="Verdana" w:cs="Verdana"/>
          <w:lang w:val="en"/>
        </w:rPr>
        <w:t>system</w:t>
      </w:r>
      <w:r w:rsidR="00FA6F6E">
        <w:rPr>
          <w:rFonts w:ascii="Verdana" w:eastAsia="Verdana" w:hAnsi="Verdana" w:cs="Verdana"/>
          <w:lang w:val="en"/>
        </w:rPr>
        <w:t>. Spear asked Wheadon and Clements to comment on the soffit issue and the estimated cost.  Wheadon said the specifications had a certain criteria that had to be met</w:t>
      </w:r>
      <w:r w:rsidR="009E50D1">
        <w:rPr>
          <w:rFonts w:ascii="Verdana" w:eastAsia="Verdana" w:hAnsi="Verdana" w:cs="Verdana"/>
          <w:lang w:val="en"/>
        </w:rPr>
        <w:t xml:space="preserve"> and there was a disconnect between the soffit installer and vendor.  Wheadon said the structure is more akin to framing in a dry</w:t>
      </w:r>
      <w:r w:rsidR="00CF1527">
        <w:rPr>
          <w:rFonts w:ascii="Verdana" w:eastAsia="Verdana" w:hAnsi="Verdana" w:cs="Verdana"/>
          <w:lang w:val="en"/>
        </w:rPr>
        <w:t>wall</w:t>
      </w:r>
      <w:r w:rsidR="009E50D1">
        <w:rPr>
          <w:rFonts w:ascii="Verdana" w:eastAsia="Verdana" w:hAnsi="Verdana" w:cs="Verdana"/>
          <w:lang w:val="en"/>
        </w:rPr>
        <w:t xml:space="preserve"> ceiling.  Clements said he does not have a cost estimate and said the seismic information was always </w:t>
      </w:r>
      <w:r w:rsidR="00657190">
        <w:rPr>
          <w:rFonts w:ascii="Verdana" w:eastAsia="Verdana" w:hAnsi="Verdana" w:cs="Verdana"/>
          <w:lang w:val="en"/>
        </w:rPr>
        <w:t>available,</w:t>
      </w:r>
      <w:r w:rsidR="009E50D1">
        <w:rPr>
          <w:rFonts w:ascii="Verdana" w:eastAsia="Verdana" w:hAnsi="Verdana" w:cs="Verdana"/>
          <w:lang w:val="en"/>
        </w:rPr>
        <w:t xml:space="preserve"> but nothing was designed for the ceiling attachments.</w:t>
      </w:r>
      <w:r w:rsidR="00657190">
        <w:rPr>
          <w:rFonts w:ascii="Verdana" w:eastAsia="Verdana" w:hAnsi="Verdana" w:cs="Verdana"/>
          <w:lang w:val="en"/>
        </w:rPr>
        <w:t xml:space="preserve"> Nitschke said any additional costs should come out of the design fees and should not be a responsibility of the Board.  Wheadon claimed it wasn’t a design error and CRSA was bridging the gap from what the roofer provided to actually attaching to the structure. Nitschke said a gap is a design error.  Wheadon used the walk-in cooler as an example where CRSA provided a solution to </w:t>
      </w:r>
      <w:r w:rsidR="00F323FF">
        <w:rPr>
          <w:rFonts w:ascii="Verdana" w:eastAsia="Verdana" w:hAnsi="Verdana" w:cs="Verdana"/>
          <w:lang w:val="en"/>
        </w:rPr>
        <w:t xml:space="preserve">where </w:t>
      </w:r>
      <w:r w:rsidR="00657190">
        <w:rPr>
          <w:rFonts w:ascii="Verdana" w:eastAsia="Verdana" w:hAnsi="Verdana" w:cs="Verdana"/>
          <w:lang w:val="en"/>
        </w:rPr>
        <w:t xml:space="preserve">skirting </w:t>
      </w:r>
      <w:r w:rsidR="00F323FF">
        <w:rPr>
          <w:rFonts w:ascii="Verdana" w:eastAsia="Verdana" w:hAnsi="Verdana" w:cs="Verdana"/>
          <w:lang w:val="en"/>
        </w:rPr>
        <w:t xml:space="preserve">was </w:t>
      </w:r>
      <w:r w:rsidR="00591695">
        <w:rPr>
          <w:rFonts w:ascii="Verdana" w:eastAsia="Verdana" w:hAnsi="Verdana" w:cs="Verdana"/>
          <w:lang w:val="en"/>
        </w:rPr>
        <w:t>required,</w:t>
      </w:r>
      <w:r w:rsidR="00657190">
        <w:rPr>
          <w:rFonts w:ascii="Verdana" w:eastAsia="Verdana" w:hAnsi="Verdana" w:cs="Verdana"/>
          <w:lang w:val="en"/>
        </w:rPr>
        <w:t xml:space="preserve"> and the struc</w:t>
      </w:r>
      <w:r w:rsidR="00F323FF">
        <w:rPr>
          <w:rFonts w:ascii="Verdana" w:eastAsia="Verdana" w:hAnsi="Verdana" w:cs="Verdana"/>
          <w:lang w:val="en"/>
        </w:rPr>
        <w:t>ture</w:t>
      </w:r>
      <w:r w:rsidR="00082B6A">
        <w:rPr>
          <w:rFonts w:ascii="Verdana" w:eastAsia="Verdana" w:hAnsi="Verdana" w:cs="Verdana"/>
          <w:lang w:val="en"/>
        </w:rPr>
        <w:t xml:space="preserve"> needed to attach the skirting. Wheadon also cited the fire pump issue as another example</w:t>
      </w:r>
      <w:r w:rsidR="009F4FC3">
        <w:rPr>
          <w:rFonts w:ascii="Verdana" w:eastAsia="Verdana" w:hAnsi="Verdana" w:cs="Verdana"/>
          <w:lang w:val="en"/>
        </w:rPr>
        <w:t xml:space="preserve"> and the time CRSA spent reviewing</w:t>
      </w:r>
      <w:r w:rsidR="00082B6A">
        <w:rPr>
          <w:rFonts w:ascii="Verdana" w:eastAsia="Verdana" w:hAnsi="Verdana" w:cs="Verdana"/>
          <w:lang w:val="en"/>
        </w:rPr>
        <w:t xml:space="preserve">. </w:t>
      </w:r>
      <w:r>
        <w:rPr>
          <w:rFonts w:ascii="Verdana" w:eastAsia="Verdana" w:hAnsi="Verdana" w:cs="Verdana"/>
          <w:lang w:val="en"/>
        </w:rPr>
        <w:t xml:space="preserve"> </w:t>
      </w:r>
      <w:r w:rsidR="00082B6A" w:rsidRPr="00B07BED">
        <w:rPr>
          <w:rFonts w:ascii="Verdana" w:eastAsia="Verdana" w:hAnsi="Verdana" w:cs="Verdana"/>
          <w:lang w:val="en"/>
        </w:rPr>
        <w:t>Spear stated that using the skirting and fire pump examples were not comparable comparisons.  Clements agreed.</w:t>
      </w:r>
    </w:p>
    <w:p w14:paraId="638843FA" w14:textId="77777777" w:rsidR="00B07BED" w:rsidRDefault="00B07BED" w:rsidP="00B07BED">
      <w:pPr>
        <w:pStyle w:val="ListParagraph"/>
        <w:spacing w:after="120"/>
        <w:ind w:left="1350"/>
        <w:rPr>
          <w:rFonts w:ascii="Verdana" w:eastAsia="Verdana" w:hAnsi="Verdana" w:cs="Verdana"/>
          <w:lang w:val="en"/>
        </w:rPr>
      </w:pPr>
    </w:p>
    <w:p w14:paraId="64EE409B" w14:textId="1C8DC6A3" w:rsidR="009F4FC3" w:rsidRDefault="00B07BED" w:rsidP="00351885">
      <w:pPr>
        <w:pStyle w:val="ListParagraph"/>
        <w:spacing w:after="120"/>
        <w:ind w:left="1350"/>
        <w:rPr>
          <w:rFonts w:ascii="Verdana" w:eastAsia="Verdana" w:hAnsi="Verdana" w:cs="Verdana"/>
          <w:lang w:val="en"/>
        </w:rPr>
      </w:pPr>
      <w:r>
        <w:rPr>
          <w:rFonts w:ascii="Verdana" w:eastAsia="Verdana" w:hAnsi="Verdana" w:cs="Verdana"/>
          <w:lang w:val="en"/>
        </w:rPr>
        <w:t xml:space="preserve">Nitschke </w:t>
      </w:r>
      <w:r w:rsidR="00ED7EAC">
        <w:rPr>
          <w:rFonts w:ascii="Verdana" w:eastAsia="Verdana" w:hAnsi="Verdana" w:cs="Verdana"/>
          <w:lang w:val="en"/>
        </w:rPr>
        <w:t>re</w:t>
      </w:r>
      <w:r>
        <w:rPr>
          <w:rFonts w:ascii="Verdana" w:eastAsia="Verdana" w:hAnsi="Verdana" w:cs="Verdana"/>
          <w:lang w:val="en"/>
        </w:rPr>
        <w:t xml:space="preserve">stated </w:t>
      </w:r>
      <w:r w:rsidR="00591695">
        <w:rPr>
          <w:rFonts w:ascii="Verdana" w:eastAsia="Verdana" w:hAnsi="Verdana" w:cs="Verdana"/>
          <w:lang w:val="en"/>
        </w:rPr>
        <w:t xml:space="preserve">that </w:t>
      </w:r>
      <w:r w:rsidR="00ED7EAC">
        <w:rPr>
          <w:rFonts w:ascii="Verdana" w:eastAsia="Verdana" w:hAnsi="Verdana" w:cs="Verdana"/>
          <w:lang w:val="en"/>
        </w:rPr>
        <w:t xml:space="preserve">interface problems between the vendor </w:t>
      </w:r>
      <w:r w:rsidR="00AB528D">
        <w:rPr>
          <w:rFonts w:ascii="Verdana" w:eastAsia="Verdana" w:hAnsi="Verdana" w:cs="Verdana"/>
          <w:lang w:val="en"/>
        </w:rPr>
        <w:t xml:space="preserve">and the installer are design control failures and the fault resides with CRSA </w:t>
      </w:r>
      <w:r w:rsidR="00591695">
        <w:rPr>
          <w:rFonts w:ascii="Verdana" w:eastAsia="Verdana" w:hAnsi="Verdana" w:cs="Verdana"/>
          <w:lang w:val="en"/>
        </w:rPr>
        <w:t xml:space="preserve">and not the Board.  Wheadon said you cannot anticipate all those situations and there </w:t>
      </w:r>
      <w:r w:rsidR="00D55979">
        <w:rPr>
          <w:rFonts w:ascii="Verdana" w:eastAsia="Verdana" w:hAnsi="Verdana" w:cs="Verdana"/>
          <w:lang w:val="en"/>
        </w:rPr>
        <w:t xml:space="preserve">are </w:t>
      </w:r>
      <w:r w:rsidR="00591695">
        <w:rPr>
          <w:rFonts w:ascii="Verdana" w:eastAsia="Verdana" w:hAnsi="Verdana" w:cs="Verdana"/>
          <w:lang w:val="en"/>
        </w:rPr>
        <w:t xml:space="preserve">issues </w:t>
      </w:r>
      <w:r w:rsidR="00D55979">
        <w:rPr>
          <w:rFonts w:ascii="Verdana" w:eastAsia="Verdana" w:hAnsi="Verdana" w:cs="Verdana"/>
          <w:lang w:val="en"/>
        </w:rPr>
        <w:t xml:space="preserve">that arise </w:t>
      </w:r>
      <w:r w:rsidR="00591695">
        <w:rPr>
          <w:rFonts w:ascii="Verdana" w:eastAsia="Verdana" w:hAnsi="Verdana" w:cs="Verdana"/>
          <w:lang w:val="en"/>
        </w:rPr>
        <w:t>on who makes the final connections</w:t>
      </w:r>
      <w:r w:rsidR="00D55979">
        <w:rPr>
          <w:rFonts w:ascii="Verdana" w:eastAsia="Verdana" w:hAnsi="Verdana" w:cs="Verdana"/>
          <w:lang w:val="en"/>
        </w:rPr>
        <w:t xml:space="preserve"> between subcontractors</w:t>
      </w:r>
      <w:r w:rsidR="00591695">
        <w:rPr>
          <w:rFonts w:ascii="Verdana" w:eastAsia="Verdana" w:hAnsi="Verdana" w:cs="Verdana"/>
          <w:lang w:val="en"/>
        </w:rPr>
        <w:t>.</w:t>
      </w:r>
      <w:r w:rsidR="00D55979">
        <w:rPr>
          <w:rFonts w:ascii="Verdana" w:eastAsia="Verdana" w:hAnsi="Verdana" w:cs="Verdana"/>
          <w:lang w:val="en"/>
        </w:rPr>
        <w:t xml:space="preserve">  Nitschke reiterated that IFAD should not be responsible for any additional costs. Wheadon said CRSA is not charging additional costs for this issue. </w:t>
      </w:r>
      <w:r w:rsidR="00351885">
        <w:rPr>
          <w:rFonts w:ascii="Verdana" w:eastAsia="Verdana" w:hAnsi="Verdana" w:cs="Verdana"/>
          <w:lang w:val="en"/>
        </w:rPr>
        <w:t xml:space="preserve">Spear said he has been briefing the Board for over six weeks on this issue and the length of time it took to get an answer to the contractor was concerning.  Wheadon </w:t>
      </w:r>
      <w:r w:rsidR="006C30DD">
        <w:rPr>
          <w:rFonts w:ascii="Verdana" w:eastAsia="Verdana" w:hAnsi="Verdana" w:cs="Verdana"/>
          <w:lang w:val="en"/>
        </w:rPr>
        <w:t xml:space="preserve">acknowledged the time it </w:t>
      </w:r>
      <w:r w:rsidR="005D461B">
        <w:rPr>
          <w:rFonts w:ascii="Verdana" w:eastAsia="Verdana" w:hAnsi="Verdana" w:cs="Verdana"/>
          <w:lang w:val="en"/>
        </w:rPr>
        <w:t xml:space="preserve">took and explained </w:t>
      </w:r>
      <w:r w:rsidR="009F4FC3">
        <w:rPr>
          <w:rFonts w:ascii="Verdana" w:eastAsia="Verdana" w:hAnsi="Verdana" w:cs="Verdana"/>
          <w:lang w:val="en"/>
        </w:rPr>
        <w:t>that</w:t>
      </w:r>
      <w:r w:rsidR="00C1784A">
        <w:rPr>
          <w:rFonts w:ascii="Verdana" w:eastAsia="Verdana" w:hAnsi="Verdana" w:cs="Verdana"/>
          <w:lang w:val="en"/>
        </w:rPr>
        <w:t xml:space="preserve"> </w:t>
      </w:r>
      <w:r w:rsidR="00351885">
        <w:rPr>
          <w:rFonts w:ascii="Verdana" w:eastAsia="Verdana" w:hAnsi="Verdana" w:cs="Verdana"/>
          <w:lang w:val="en"/>
        </w:rPr>
        <w:t xml:space="preserve">it took time to identify the issue between </w:t>
      </w:r>
      <w:r w:rsidR="006C30DD">
        <w:rPr>
          <w:rFonts w:ascii="Verdana" w:eastAsia="Verdana" w:hAnsi="Verdana" w:cs="Verdana"/>
          <w:lang w:val="en"/>
        </w:rPr>
        <w:t>when the soffit installation started and stopped.</w:t>
      </w:r>
    </w:p>
    <w:p w14:paraId="3BEDE87F" w14:textId="77777777" w:rsidR="009F4FC3" w:rsidRDefault="009F4FC3" w:rsidP="00351885">
      <w:pPr>
        <w:pStyle w:val="ListParagraph"/>
        <w:spacing w:after="120"/>
        <w:ind w:left="1350"/>
        <w:rPr>
          <w:rFonts w:ascii="Verdana" w:eastAsia="Verdana" w:hAnsi="Verdana" w:cs="Verdana"/>
          <w:lang w:val="en"/>
        </w:rPr>
      </w:pPr>
    </w:p>
    <w:p w14:paraId="59555961" w14:textId="77777777" w:rsidR="00B753F2" w:rsidRDefault="009F4FC3" w:rsidP="00351885">
      <w:pPr>
        <w:pStyle w:val="ListParagraph"/>
        <w:spacing w:after="120"/>
        <w:ind w:left="1350"/>
        <w:rPr>
          <w:rFonts w:ascii="Verdana" w:eastAsia="Verdana" w:hAnsi="Verdana" w:cs="Verdana"/>
          <w:lang w:val="en"/>
        </w:rPr>
      </w:pPr>
      <w:r>
        <w:rPr>
          <w:rFonts w:ascii="Verdana" w:eastAsia="Verdana" w:hAnsi="Verdana" w:cs="Verdana"/>
          <w:lang w:val="en"/>
        </w:rPr>
        <w:t xml:space="preserve">Gazdik asked if the soffit issue was creating any scheduling issues. Clements said they should have been further along on these entryways and that materials still need to be ordered. Clements said he doesn’t see that any materials have any long lead times. </w:t>
      </w:r>
    </w:p>
    <w:p w14:paraId="13C5996C" w14:textId="77777777" w:rsidR="00B753F2" w:rsidRDefault="00B753F2" w:rsidP="00351885">
      <w:pPr>
        <w:pStyle w:val="ListParagraph"/>
        <w:spacing w:after="120"/>
        <w:ind w:left="1350"/>
        <w:rPr>
          <w:rFonts w:ascii="Verdana" w:eastAsia="Verdana" w:hAnsi="Verdana" w:cs="Verdana"/>
          <w:lang w:val="en"/>
        </w:rPr>
      </w:pPr>
    </w:p>
    <w:p w14:paraId="77289E79" w14:textId="6CCCF943" w:rsidR="00B753F2" w:rsidRDefault="00B753F2" w:rsidP="00351885">
      <w:pPr>
        <w:pStyle w:val="ListParagraph"/>
        <w:spacing w:after="120"/>
        <w:ind w:left="1350"/>
        <w:rPr>
          <w:rFonts w:ascii="Verdana" w:eastAsia="Verdana" w:hAnsi="Verdana" w:cs="Verdana"/>
          <w:lang w:val="en"/>
        </w:rPr>
      </w:pPr>
      <w:r>
        <w:rPr>
          <w:rFonts w:ascii="Verdana" w:eastAsia="Verdana" w:hAnsi="Verdana" w:cs="Verdana"/>
          <w:lang w:val="en"/>
        </w:rPr>
        <w:t xml:space="preserve">Hudson asked how much extra IFAD is paying because the issue was not part of the original design. Wheadon said the costs for the soffit installation would have been the same however </w:t>
      </w:r>
      <w:r w:rsidR="00AB528D">
        <w:rPr>
          <w:rFonts w:ascii="Verdana" w:eastAsia="Verdana" w:hAnsi="Verdana" w:cs="Verdana"/>
          <w:lang w:val="en"/>
        </w:rPr>
        <w:t>t</w:t>
      </w:r>
      <w:r>
        <w:rPr>
          <w:rFonts w:ascii="Verdana" w:eastAsia="Verdana" w:hAnsi="Verdana" w:cs="Verdana"/>
          <w:lang w:val="en"/>
        </w:rPr>
        <w:t>here are some material escalation costs.</w:t>
      </w:r>
      <w:r w:rsidR="00B17490">
        <w:rPr>
          <w:rFonts w:ascii="Verdana" w:eastAsia="Verdana" w:hAnsi="Verdana" w:cs="Verdana"/>
          <w:lang w:val="en"/>
        </w:rPr>
        <w:t xml:space="preserve">  Clements said the installation of the steel studs will be an additional cost.</w:t>
      </w:r>
    </w:p>
    <w:p w14:paraId="068F88EC" w14:textId="7DD221E9" w:rsidR="00657190" w:rsidRDefault="00657190" w:rsidP="00657190">
      <w:pPr>
        <w:pStyle w:val="ListParagraph"/>
        <w:spacing w:after="120"/>
        <w:ind w:left="1350"/>
        <w:rPr>
          <w:rFonts w:ascii="Verdana" w:eastAsia="Verdana" w:hAnsi="Verdana" w:cs="Verdana"/>
          <w:lang w:val="en"/>
        </w:rPr>
      </w:pPr>
    </w:p>
    <w:p w14:paraId="016BD857" w14:textId="2BB3AC4C" w:rsidR="00B17490" w:rsidRDefault="00B17490" w:rsidP="00657190">
      <w:pPr>
        <w:pStyle w:val="ListParagraph"/>
        <w:spacing w:after="120"/>
        <w:ind w:left="1350"/>
        <w:rPr>
          <w:rFonts w:ascii="Verdana" w:eastAsia="Verdana" w:hAnsi="Verdana" w:cs="Verdana"/>
          <w:lang w:val="en"/>
        </w:rPr>
      </w:pPr>
      <w:r>
        <w:rPr>
          <w:rFonts w:ascii="Verdana" w:eastAsia="Verdana" w:hAnsi="Verdana" w:cs="Verdana"/>
          <w:lang w:val="en"/>
        </w:rPr>
        <w:t>Clements reque</w:t>
      </w:r>
      <w:r w:rsidR="00455898">
        <w:rPr>
          <w:rFonts w:ascii="Verdana" w:eastAsia="Verdana" w:hAnsi="Verdana" w:cs="Verdana"/>
          <w:lang w:val="en"/>
        </w:rPr>
        <w:t>sted that</w:t>
      </w:r>
      <w:r w:rsidR="00AB528D">
        <w:rPr>
          <w:rFonts w:ascii="Verdana" w:eastAsia="Verdana" w:hAnsi="Verdana" w:cs="Verdana"/>
          <w:lang w:val="en"/>
        </w:rPr>
        <w:t xml:space="preserve"> everyone carefully consider all requests for </w:t>
      </w:r>
      <w:r w:rsidR="00455898">
        <w:rPr>
          <w:rFonts w:ascii="Verdana" w:eastAsia="Verdana" w:hAnsi="Verdana" w:cs="Verdana"/>
          <w:lang w:val="en"/>
        </w:rPr>
        <w:t>tours be</w:t>
      </w:r>
      <w:r w:rsidR="00AB528D">
        <w:rPr>
          <w:rFonts w:ascii="Verdana" w:eastAsia="Verdana" w:hAnsi="Verdana" w:cs="Verdana"/>
          <w:lang w:val="en"/>
        </w:rPr>
        <w:t xml:space="preserve">cause of the impact to the project schedule. </w:t>
      </w:r>
      <w:r w:rsidR="00455898">
        <w:rPr>
          <w:rFonts w:ascii="Verdana" w:eastAsia="Verdana" w:hAnsi="Verdana" w:cs="Verdana"/>
          <w:lang w:val="en"/>
        </w:rPr>
        <w:t xml:space="preserve"> </w:t>
      </w:r>
    </w:p>
    <w:p w14:paraId="73A1540C" w14:textId="0F225150" w:rsidR="00455898" w:rsidRDefault="00455898" w:rsidP="00657190">
      <w:pPr>
        <w:pStyle w:val="ListParagraph"/>
        <w:spacing w:after="120"/>
        <w:ind w:left="1350"/>
        <w:rPr>
          <w:rFonts w:ascii="Verdana" w:eastAsia="Verdana" w:hAnsi="Verdana" w:cs="Verdana"/>
          <w:lang w:val="en"/>
        </w:rPr>
      </w:pPr>
    </w:p>
    <w:p w14:paraId="6A5292C6" w14:textId="292A5B6F" w:rsidR="00B21865" w:rsidRDefault="00867244" w:rsidP="00B21865">
      <w:pPr>
        <w:pStyle w:val="ListParagraph"/>
        <w:numPr>
          <w:ilvl w:val="0"/>
          <w:numId w:val="4"/>
        </w:numPr>
        <w:ind w:left="1350" w:hanging="810"/>
        <w:rPr>
          <w:rFonts w:ascii="Verdana" w:eastAsia="Verdana" w:hAnsi="Verdana" w:cs="Verdana"/>
          <w:lang w:val="en"/>
        </w:rPr>
      </w:pPr>
      <w:r w:rsidRPr="00BA7955">
        <w:rPr>
          <w:rFonts w:ascii="Verdana" w:eastAsia="Verdana" w:hAnsi="Verdana" w:cs="Verdana"/>
          <w:b/>
          <w:bCs/>
          <w:lang w:val="en"/>
        </w:rPr>
        <w:t>Discussion Item</w:t>
      </w:r>
      <w:r>
        <w:rPr>
          <w:rFonts w:ascii="Verdana" w:eastAsia="Verdana" w:hAnsi="Verdana" w:cs="Verdana"/>
          <w:lang w:val="en"/>
        </w:rPr>
        <w:t xml:space="preserve"> - </w:t>
      </w:r>
      <w:r w:rsidRPr="00BA7955">
        <w:rPr>
          <w:rFonts w:ascii="Verdana" w:eastAsia="Verdana" w:hAnsi="Verdana" w:cs="Verdana"/>
          <w:lang w:val="en"/>
        </w:rPr>
        <w:t>Centennial Management to enter into an agreement with Ticket</w:t>
      </w:r>
      <w:r>
        <w:rPr>
          <w:rFonts w:ascii="Verdana" w:eastAsia="Verdana" w:hAnsi="Verdana" w:cs="Verdana"/>
          <w:lang w:val="en"/>
        </w:rPr>
        <w:t>m</w:t>
      </w:r>
      <w:r w:rsidRPr="00BA7955">
        <w:rPr>
          <w:rFonts w:ascii="Verdana" w:eastAsia="Verdana" w:hAnsi="Verdana" w:cs="Verdana"/>
          <w:lang w:val="en"/>
        </w:rPr>
        <w:t xml:space="preserve">aster as the operational ticket platform </w:t>
      </w:r>
      <w:r w:rsidR="005D461B">
        <w:rPr>
          <w:rFonts w:ascii="Verdana" w:eastAsia="Verdana" w:hAnsi="Verdana" w:cs="Verdana"/>
          <w:lang w:val="en"/>
        </w:rPr>
        <w:t>for</w:t>
      </w:r>
      <w:r w:rsidRPr="00BA7955">
        <w:rPr>
          <w:rFonts w:ascii="Verdana" w:eastAsia="Verdana" w:hAnsi="Verdana" w:cs="Verdana"/>
          <w:lang w:val="en"/>
        </w:rPr>
        <w:t xml:space="preserve"> the Mountain America Center</w:t>
      </w:r>
      <w:r>
        <w:rPr>
          <w:rFonts w:ascii="Verdana" w:eastAsia="Verdana" w:hAnsi="Verdana" w:cs="Verdana"/>
          <w:lang w:val="en"/>
        </w:rPr>
        <w:t xml:space="preserve">. Hudson briefed the Board on </w:t>
      </w:r>
      <w:r w:rsidR="00B21865">
        <w:rPr>
          <w:rFonts w:ascii="Verdana" w:eastAsia="Verdana" w:hAnsi="Verdana" w:cs="Verdana"/>
          <w:lang w:val="en"/>
        </w:rPr>
        <w:t xml:space="preserve">the contract with Ticketmaster and </w:t>
      </w:r>
      <w:r w:rsidR="00B02465">
        <w:rPr>
          <w:rFonts w:ascii="Verdana" w:eastAsia="Verdana" w:hAnsi="Verdana" w:cs="Verdana"/>
          <w:lang w:val="en"/>
        </w:rPr>
        <w:t xml:space="preserve">explained six ticket platforms were vetted and </w:t>
      </w:r>
      <w:r w:rsidR="00B21865">
        <w:rPr>
          <w:rFonts w:ascii="Verdana" w:eastAsia="Verdana" w:hAnsi="Verdana" w:cs="Verdana"/>
          <w:lang w:val="en"/>
        </w:rPr>
        <w:t>outlined the specifics</w:t>
      </w:r>
      <w:r w:rsidR="00B02465">
        <w:rPr>
          <w:rFonts w:ascii="Verdana" w:eastAsia="Verdana" w:hAnsi="Verdana" w:cs="Verdana"/>
          <w:lang w:val="en"/>
        </w:rPr>
        <w:t xml:space="preserve"> of the Ticketmaster proposal</w:t>
      </w:r>
      <w:r w:rsidR="00B21865">
        <w:rPr>
          <w:rFonts w:ascii="Verdana" w:eastAsia="Verdana" w:hAnsi="Verdana" w:cs="Verdana"/>
          <w:lang w:val="en"/>
        </w:rPr>
        <w:t>:</w:t>
      </w:r>
    </w:p>
    <w:p w14:paraId="69581ABC" w14:textId="4E49364F" w:rsidR="00B02465" w:rsidRDefault="00B02465" w:rsidP="00351ECC">
      <w:pPr>
        <w:pStyle w:val="ListParagraph"/>
        <w:ind w:left="2070"/>
        <w:rPr>
          <w:rFonts w:ascii="Verdana" w:eastAsia="Verdana" w:hAnsi="Verdana" w:cs="Verdana"/>
          <w:lang w:val="en"/>
        </w:rPr>
      </w:pPr>
    </w:p>
    <w:p w14:paraId="456D10CF" w14:textId="4DDBC762" w:rsidR="00B21865" w:rsidRDefault="00C3164A" w:rsidP="00B21865">
      <w:pPr>
        <w:pStyle w:val="ListParagraph"/>
        <w:numPr>
          <w:ilvl w:val="0"/>
          <w:numId w:val="9"/>
        </w:numPr>
        <w:rPr>
          <w:rFonts w:ascii="Verdana" w:eastAsia="Verdana" w:hAnsi="Verdana" w:cs="Verdana"/>
          <w:lang w:val="en"/>
        </w:rPr>
      </w:pPr>
      <w:r>
        <w:rPr>
          <w:rFonts w:ascii="Verdana" w:eastAsia="Verdana" w:hAnsi="Verdana" w:cs="Verdana"/>
          <w:lang w:val="en"/>
        </w:rPr>
        <w:t>Five-year</w:t>
      </w:r>
      <w:r w:rsidR="00B21865">
        <w:rPr>
          <w:rFonts w:ascii="Verdana" w:eastAsia="Verdana" w:hAnsi="Verdana" w:cs="Verdana"/>
          <w:lang w:val="en"/>
        </w:rPr>
        <w:t xml:space="preserve"> agreement </w:t>
      </w:r>
      <w:r>
        <w:rPr>
          <w:rFonts w:ascii="Verdana" w:eastAsia="Verdana" w:hAnsi="Verdana" w:cs="Verdana"/>
          <w:lang w:val="en"/>
        </w:rPr>
        <w:t>with renewals</w:t>
      </w:r>
      <w:r w:rsidR="005D461B">
        <w:rPr>
          <w:rFonts w:ascii="Verdana" w:eastAsia="Verdana" w:hAnsi="Verdana" w:cs="Verdana"/>
          <w:lang w:val="en"/>
        </w:rPr>
        <w:t>.</w:t>
      </w:r>
    </w:p>
    <w:p w14:paraId="1741121F" w14:textId="590271FC" w:rsidR="00C3164A" w:rsidRDefault="00C3164A" w:rsidP="00C3164A">
      <w:pPr>
        <w:pStyle w:val="ListParagraph"/>
        <w:numPr>
          <w:ilvl w:val="0"/>
          <w:numId w:val="9"/>
        </w:numPr>
        <w:rPr>
          <w:rFonts w:ascii="Verdana" w:eastAsia="Verdana" w:hAnsi="Verdana" w:cs="Verdana"/>
          <w:lang w:val="en"/>
        </w:rPr>
      </w:pPr>
      <w:r>
        <w:rPr>
          <w:rFonts w:ascii="Verdana" w:eastAsia="Verdana" w:hAnsi="Verdana" w:cs="Verdana"/>
          <w:lang w:val="en"/>
        </w:rPr>
        <w:t>Compensation to Ticketmaster based on con</w:t>
      </w:r>
      <w:r w:rsidR="00B02465">
        <w:rPr>
          <w:rFonts w:ascii="Verdana" w:eastAsia="Verdana" w:hAnsi="Verdana" w:cs="Verdana"/>
          <w:lang w:val="en"/>
        </w:rPr>
        <w:t>sumer con</w:t>
      </w:r>
      <w:r>
        <w:rPr>
          <w:rFonts w:ascii="Verdana" w:eastAsia="Verdana" w:hAnsi="Verdana" w:cs="Verdana"/>
          <w:lang w:val="en"/>
        </w:rPr>
        <w:t>venience fee</w:t>
      </w:r>
      <w:r w:rsidR="00B02465">
        <w:rPr>
          <w:rFonts w:ascii="Verdana" w:eastAsia="Verdana" w:hAnsi="Verdana" w:cs="Verdana"/>
          <w:lang w:val="en"/>
        </w:rPr>
        <w:t>. Hudson said this fee is the lowest he has seen from Ticketmaster ($1.75 for sporting events and $3.25 for concerts)</w:t>
      </w:r>
      <w:r w:rsidR="0075490C">
        <w:rPr>
          <w:rFonts w:ascii="Verdana" w:eastAsia="Verdana" w:hAnsi="Verdana" w:cs="Verdana"/>
          <w:lang w:val="en"/>
        </w:rPr>
        <w:t>. Nitschke asked about the calculation of these fees.  Hudson explained Ticketmaster sets the fees. Convenience fees are not charged when customers come into the box office</w:t>
      </w:r>
      <w:r w:rsidR="005D461B">
        <w:rPr>
          <w:rFonts w:ascii="Verdana" w:eastAsia="Verdana" w:hAnsi="Verdana" w:cs="Verdana"/>
          <w:lang w:val="en"/>
        </w:rPr>
        <w:t>.</w:t>
      </w:r>
      <w:r w:rsidR="00B02465">
        <w:rPr>
          <w:rFonts w:ascii="Verdana" w:eastAsia="Verdana" w:hAnsi="Verdana" w:cs="Verdana"/>
          <w:lang w:val="en"/>
        </w:rPr>
        <w:t xml:space="preserve"> </w:t>
      </w:r>
    </w:p>
    <w:p w14:paraId="13D8C6D9" w14:textId="7EDCCC71" w:rsidR="00C3164A" w:rsidRDefault="00C3164A" w:rsidP="00C3164A">
      <w:pPr>
        <w:pStyle w:val="ListParagraph"/>
        <w:numPr>
          <w:ilvl w:val="0"/>
          <w:numId w:val="9"/>
        </w:numPr>
        <w:rPr>
          <w:rFonts w:ascii="Verdana" w:eastAsia="Verdana" w:hAnsi="Verdana" w:cs="Verdana"/>
          <w:lang w:val="en"/>
        </w:rPr>
      </w:pPr>
      <w:r>
        <w:rPr>
          <w:rFonts w:ascii="Verdana" w:eastAsia="Verdana" w:hAnsi="Verdana" w:cs="Verdana"/>
          <w:lang w:val="en"/>
        </w:rPr>
        <w:t xml:space="preserve">Ticketmaster will provide a $75K </w:t>
      </w:r>
      <w:r w:rsidR="00D606EB">
        <w:rPr>
          <w:rFonts w:ascii="Verdana" w:eastAsia="Verdana" w:hAnsi="Verdana" w:cs="Verdana"/>
          <w:lang w:val="en"/>
        </w:rPr>
        <w:t xml:space="preserve">annual </w:t>
      </w:r>
      <w:r>
        <w:rPr>
          <w:rFonts w:ascii="Verdana" w:eastAsia="Verdana" w:hAnsi="Verdana" w:cs="Verdana"/>
          <w:lang w:val="en"/>
        </w:rPr>
        <w:t>marketing allowance</w:t>
      </w:r>
      <w:r w:rsidR="00D606EB">
        <w:rPr>
          <w:rFonts w:ascii="Verdana" w:eastAsia="Verdana" w:hAnsi="Verdana" w:cs="Verdana"/>
          <w:lang w:val="en"/>
        </w:rPr>
        <w:t xml:space="preserve"> based on</w:t>
      </w:r>
      <w:r w:rsidR="006F2F92">
        <w:rPr>
          <w:rFonts w:ascii="Verdana" w:eastAsia="Verdana" w:hAnsi="Verdana" w:cs="Verdana"/>
          <w:lang w:val="en"/>
        </w:rPr>
        <w:t xml:space="preserve"> a </w:t>
      </w:r>
      <w:r w:rsidR="002E4AA9">
        <w:rPr>
          <w:rFonts w:ascii="Verdana" w:eastAsia="Verdana" w:hAnsi="Verdana" w:cs="Verdana"/>
          <w:lang w:val="en"/>
        </w:rPr>
        <w:t>50,000-ticket</w:t>
      </w:r>
      <w:r w:rsidR="00D606EB">
        <w:rPr>
          <w:rFonts w:ascii="Verdana" w:eastAsia="Verdana" w:hAnsi="Verdana" w:cs="Verdana"/>
          <w:lang w:val="en"/>
        </w:rPr>
        <w:t xml:space="preserve"> volume.  If ticket volume is not met, a $1.50 </w:t>
      </w:r>
      <w:r w:rsidR="00351ECC">
        <w:rPr>
          <w:rFonts w:ascii="Verdana" w:eastAsia="Verdana" w:hAnsi="Verdana" w:cs="Verdana"/>
          <w:lang w:val="en"/>
        </w:rPr>
        <w:t>p</w:t>
      </w:r>
      <w:r w:rsidR="00D606EB">
        <w:rPr>
          <w:rFonts w:ascii="Verdana" w:eastAsia="Verdana" w:hAnsi="Verdana" w:cs="Verdana"/>
          <w:lang w:val="en"/>
        </w:rPr>
        <w:t>er ticket would be “kicked back” to Ticketmaster</w:t>
      </w:r>
      <w:r w:rsidR="006F2F92">
        <w:rPr>
          <w:rFonts w:ascii="Verdana" w:eastAsia="Verdana" w:hAnsi="Verdana" w:cs="Verdana"/>
          <w:lang w:val="en"/>
        </w:rPr>
        <w:t xml:space="preserve"> by Centennial Management</w:t>
      </w:r>
      <w:r w:rsidR="00D606EB">
        <w:rPr>
          <w:rFonts w:ascii="Verdana" w:eastAsia="Verdana" w:hAnsi="Verdana" w:cs="Verdana"/>
          <w:lang w:val="en"/>
        </w:rPr>
        <w:t>.</w:t>
      </w:r>
    </w:p>
    <w:p w14:paraId="08E458CF" w14:textId="750DE418" w:rsidR="00544677" w:rsidRDefault="00C3164A" w:rsidP="00C3164A">
      <w:pPr>
        <w:pStyle w:val="ListParagraph"/>
        <w:numPr>
          <w:ilvl w:val="0"/>
          <w:numId w:val="9"/>
        </w:numPr>
        <w:rPr>
          <w:rFonts w:ascii="Verdana" w:eastAsia="Verdana" w:hAnsi="Verdana" w:cs="Verdana"/>
          <w:lang w:val="en"/>
        </w:rPr>
      </w:pPr>
      <w:r>
        <w:rPr>
          <w:rFonts w:ascii="Verdana" w:eastAsia="Verdana" w:hAnsi="Verdana" w:cs="Verdana"/>
          <w:lang w:val="en"/>
        </w:rPr>
        <w:t>Ticketmaster will provide a hardware credit of $50K</w:t>
      </w:r>
      <w:r w:rsidR="0075490C">
        <w:rPr>
          <w:rFonts w:ascii="Verdana" w:eastAsia="Verdana" w:hAnsi="Verdana" w:cs="Verdana"/>
          <w:lang w:val="en"/>
        </w:rPr>
        <w:t xml:space="preserve">. Hudson </w:t>
      </w:r>
      <w:r w:rsidR="002E4AA9">
        <w:rPr>
          <w:rFonts w:ascii="Verdana" w:eastAsia="Verdana" w:hAnsi="Verdana" w:cs="Verdana"/>
          <w:lang w:val="en"/>
        </w:rPr>
        <w:t xml:space="preserve">believes </w:t>
      </w:r>
      <w:r w:rsidR="0075490C">
        <w:rPr>
          <w:rFonts w:ascii="Verdana" w:eastAsia="Verdana" w:hAnsi="Verdana" w:cs="Verdana"/>
          <w:lang w:val="en"/>
        </w:rPr>
        <w:t>this should be enough to equip the two box offices at the MAC,</w:t>
      </w:r>
      <w:r w:rsidR="00544677">
        <w:rPr>
          <w:rFonts w:ascii="Verdana" w:eastAsia="Verdana" w:hAnsi="Verdana" w:cs="Verdana"/>
          <w:lang w:val="en"/>
        </w:rPr>
        <w:t xml:space="preserve"> </w:t>
      </w:r>
      <w:r w:rsidR="0075490C">
        <w:rPr>
          <w:rFonts w:ascii="Verdana" w:eastAsia="Verdana" w:hAnsi="Verdana" w:cs="Verdana"/>
          <w:lang w:val="en"/>
        </w:rPr>
        <w:t>a satellite office at Melaleuca Field, and ticket scanners</w:t>
      </w:r>
      <w:r w:rsidR="005D461B">
        <w:rPr>
          <w:rFonts w:ascii="Verdana" w:eastAsia="Verdana" w:hAnsi="Verdana" w:cs="Verdana"/>
          <w:lang w:val="en"/>
        </w:rPr>
        <w:t>.</w:t>
      </w:r>
    </w:p>
    <w:p w14:paraId="24FA70C2" w14:textId="3F2BDCDF" w:rsidR="00C3164A" w:rsidRDefault="00544677" w:rsidP="00C3164A">
      <w:pPr>
        <w:pStyle w:val="ListParagraph"/>
        <w:numPr>
          <w:ilvl w:val="0"/>
          <w:numId w:val="9"/>
        </w:numPr>
        <w:rPr>
          <w:rFonts w:ascii="Verdana" w:eastAsia="Verdana" w:hAnsi="Verdana" w:cs="Verdana"/>
          <w:lang w:val="en"/>
        </w:rPr>
      </w:pPr>
      <w:r>
        <w:rPr>
          <w:rFonts w:ascii="Verdana" w:eastAsia="Verdana" w:hAnsi="Verdana" w:cs="Verdana"/>
          <w:lang w:val="en"/>
        </w:rPr>
        <w:t>The software will provide exceptional programming for season tickets to purchase, and trade.  Ticketmaster allows consumers to resell tickets safely and securely.  This is a $40K fee that Ticketmaster has waived.  Additional platforms (soccer, indoor football) can be purchased for $10K per platform.</w:t>
      </w:r>
    </w:p>
    <w:p w14:paraId="0202745C" w14:textId="5F2B1396" w:rsidR="00C3164A" w:rsidRDefault="00351ECC" w:rsidP="00C3164A">
      <w:pPr>
        <w:pStyle w:val="ListParagraph"/>
        <w:numPr>
          <w:ilvl w:val="0"/>
          <w:numId w:val="9"/>
        </w:numPr>
        <w:rPr>
          <w:rFonts w:ascii="Verdana" w:eastAsia="Verdana" w:hAnsi="Verdana" w:cs="Verdana"/>
          <w:lang w:val="en"/>
        </w:rPr>
      </w:pPr>
      <w:r>
        <w:rPr>
          <w:rFonts w:ascii="Verdana" w:eastAsia="Verdana" w:hAnsi="Verdana" w:cs="Verdana"/>
          <w:lang w:val="en"/>
        </w:rPr>
        <w:t>The Maverik Center also uses Ticketmaster and Hudson said Ticketmaster has an office in Boise.</w:t>
      </w:r>
    </w:p>
    <w:p w14:paraId="129B436D" w14:textId="76CD9C3F" w:rsidR="00D64532" w:rsidRDefault="00D64532" w:rsidP="00C3164A">
      <w:pPr>
        <w:pStyle w:val="ListParagraph"/>
        <w:numPr>
          <w:ilvl w:val="0"/>
          <w:numId w:val="9"/>
        </w:numPr>
        <w:rPr>
          <w:rFonts w:ascii="Verdana" w:eastAsia="Verdana" w:hAnsi="Verdana" w:cs="Verdana"/>
          <w:lang w:val="en"/>
        </w:rPr>
      </w:pPr>
      <w:r>
        <w:rPr>
          <w:rFonts w:ascii="Verdana" w:eastAsia="Verdana" w:hAnsi="Verdana" w:cs="Verdana"/>
          <w:lang w:val="en"/>
        </w:rPr>
        <w:t xml:space="preserve">Geofencing and data tracking </w:t>
      </w:r>
      <w:r w:rsidR="005D461B">
        <w:rPr>
          <w:rFonts w:ascii="Verdana" w:eastAsia="Verdana" w:hAnsi="Verdana" w:cs="Verdana"/>
          <w:lang w:val="en"/>
        </w:rPr>
        <w:t>are</w:t>
      </w:r>
      <w:r>
        <w:rPr>
          <w:rFonts w:ascii="Verdana" w:eastAsia="Verdana" w:hAnsi="Verdana" w:cs="Verdana"/>
          <w:lang w:val="en"/>
        </w:rPr>
        <w:t xml:space="preserve"> available, and Ticketmaster has waived up to 2M emails per year. It is common for ticket platforms to charge </w:t>
      </w:r>
      <w:r w:rsidR="007F35A8">
        <w:rPr>
          <w:rFonts w:ascii="Verdana" w:eastAsia="Verdana" w:hAnsi="Verdana" w:cs="Verdana"/>
          <w:lang w:val="en"/>
        </w:rPr>
        <w:t xml:space="preserve">per email.  This allows Centennial to blast out a number </w:t>
      </w:r>
      <w:r w:rsidR="002E4AA9">
        <w:rPr>
          <w:rFonts w:ascii="Verdana" w:eastAsia="Verdana" w:hAnsi="Verdana" w:cs="Verdana"/>
          <w:lang w:val="en"/>
        </w:rPr>
        <w:t xml:space="preserve">of </w:t>
      </w:r>
      <w:r w:rsidR="007F35A8">
        <w:rPr>
          <w:rFonts w:ascii="Verdana" w:eastAsia="Verdana" w:hAnsi="Verdana" w:cs="Verdana"/>
          <w:lang w:val="en"/>
        </w:rPr>
        <w:t>emails promoting shows.</w:t>
      </w:r>
    </w:p>
    <w:p w14:paraId="274CC60F" w14:textId="6590AAFC" w:rsidR="006D3FA2" w:rsidRDefault="00351ECC" w:rsidP="00351ECC">
      <w:pPr>
        <w:ind w:left="1440"/>
        <w:rPr>
          <w:rFonts w:ascii="Verdana" w:eastAsia="Verdana" w:hAnsi="Verdana" w:cs="Verdana"/>
          <w:lang w:val="en"/>
        </w:rPr>
      </w:pPr>
      <w:r>
        <w:rPr>
          <w:rFonts w:ascii="Verdana" w:eastAsia="Verdana" w:hAnsi="Verdana" w:cs="Verdana"/>
          <w:lang w:val="en"/>
        </w:rPr>
        <w:t xml:space="preserve">Nitschke asked what precautions are in </w:t>
      </w:r>
      <w:r w:rsidR="00523A67">
        <w:rPr>
          <w:rFonts w:ascii="Verdana" w:eastAsia="Verdana" w:hAnsi="Verdana" w:cs="Verdana"/>
          <w:lang w:val="en"/>
        </w:rPr>
        <w:t>p</w:t>
      </w:r>
      <w:r>
        <w:rPr>
          <w:rFonts w:ascii="Verdana" w:eastAsia="Verdana" w:hAnsi="Verdana" w:cs="Verdana"/>
          <w:lang w:val="en"/>
        </w:rPr>
        <w:t xml:space="preserve">lace to prevent someone from purchasing all the tickets for an event and then selling them on </w:t>
      </w:r>
      <w:r w:rsidR="00AB528D">
        <w:rPr>
          <w:rFonts w:ascii="Verdana" w:eastAsia="Verdana" w:hAnsi="Verdana" w:cs="Verdana"/>
          <w:lang w:val="en"/>
        </w:rPr>
        <w:t xml:space="preserve">a ticket broker like </w:t>
      </w:r>
      <w:r>
        <w:rPr>
          <w:rFonts w:ascii="Verdana" w:eastAsia="Verdana" w:hAnsi="Verdana" w:cs="Verdana"/>
          <w:lang w:val="en"/>
        </w:rPr>
        <w:t>StubHub.</w:t>
      </w:r>
      <w:r w:rsidR="00523A67">
        <w:rPr>
          <w:rFonts w:ascii="Verdana" w:eastAsia="Verdana" w:hAnsi="Verdana" w:cs="Verdana"/>
          <w:lang w:val="en"/>
        </w:rPr>
        <w:t xml:space="preserve"> Hudson said that remains the biggest issue in ticketing. Bruder said a show </w:t>
      </w:r>
      <w:r w:rsidR="00026FED">
        <w:rPr>
          <w:rFonts w:ascii="Verdana" w:eastAsia="Verdana" w:hAnsi="Verdana" w:cs="Verdana"/>
          <w:lang w:val="en"/>
        </w:rPr>
        <w:t xml:space="preserve">can </w:t>
      </w:r>
      <w:r w:rsidR="00523A67">
        <w:rPr>
          <w:rFonts w:ascii="Verdana" w:eastAsia="Verdana" w:hAnsi="Verdana" w:cs="Verdana"/>
          <w:lang w:val="en"/>
        </w:rPr>
        <w:t>dictate a ticket limit and only allow a credit card to purchase 4 to 8 tickets.</w:t>
      </w:r>
      <w:r w:rsidR="009D3C57">
        <w:rPr>
          <w:rFonts w:ascii="Verdana" w:eastAsia="Verdana" w:hAnsi="Verdana" w:cs="Verdana"/>
          <w:lang w:val="en"/>
        </w:rPr>
        <w:t xml:space="preserve"> Nitschke stated bots can purchase all the tickets to an event and cited an example where all the Chicago Cubs spring training tickets get immediately </w:t>
      </w:r>
      <w:r w:rsidR="00AB528D">
        <w:rPr>
          <w:rFonts w:ascii="Verdana" w:eastAsia="Verdana" w:hAnsi="Verdana" w:cs="Verdana"/>
          <w:lang w:val="en"/>
        </w:rPr>
        <w:t>bought up af</w:t>
      </w:r>
      <w:r w:rsidR="009D3C57">
        <w:rPr>
          <w:rFonts w:ascii="Verdana" w:eastAsia="Verdana" w:hAnsi="Verdana" w:cs="Verdana"/>
          <w:lang w:val="en"/>
        </w:rPr>
        <w:t xml:space="preserve">ter going on sale. </w:t>
      </w:r>
      <w:r w:rsidR="004607F6">
        <w:rPr>
          <w:rFonts w:ascii="Verdana" w:eastAsia="Verdana" w:hAnsi="Verdana" w:cs="Verdana"/>
          <w:lang w:val="en"/>
        </w:rPr>
        <w:t xml:space="preserve">Nitschke said if a platform is available to prevent </w:t>
      </w:r>
      <w:r w:rsidR="006D3FA2">
        <w:rPr>
          <w:rFonts w:ascii="Verdana" w:eastAsia="Verdana" w:hAnsi="Verdana" w:cs="Verdana"/>
          <w:lang w:val="en"/>
        </w:rPr>
        <w:t xml:space="preserve">this from happening, Centennial should invest in it. </w:t>
      </w:r>
    </w:p>
    <w:p w14:paraId="05CAA11E" w14:textId="1442FF01" w:rsidR="00351ECC" w:rsidRDefault="006D3FA2" w:rsidP="00351ECC">
      <w:pPr>
        <w:ind w:left="1440"/>
        <w:rPr>
          <w:rFonts w:ascii="Verdana" w:eastAsia="Verdana" w:hAnsi="Verdana" w:cs="Verdana"/>
          <w:lang w:val="en"/>
        </w:rPr>
      </w:pPr>
      <w:r>
        <w:rPr>
          <w:rFonts w:ascii="Verdana" w:eastAsia="Verdana" w:hAnsi="Verdana" w:cs="Verdana"/>
          <w:lang w:val="en"/>
        </w:rPr>
        <w:t>Gazdik asked Bruder how the sale of tickets</w:t>
      </w:r>
      <w:r w:rsidR="00026FED">
        <w:rPr>
          <w:rFonts w:ascii="Verdana" w:eastAsia="Verdana" w:hAnsi="Verdana" w:cs="Verdana"/>
          <w:lang w:val="en"/>
        </w:rPr>
        <w:t xml:space="preserve"> can be restricted by show</w:t>
      </w:r>
      <w:r>
        <w:rPr>
          <w:rFonts w:ascii="Verdana" w:eastAsia="Verdana" w:hAnsi="Verdana" w:cs="Verdana"/>
          <w:lang w:val="en"/>
        </w:rPr>
        <w:t xml:space="preserve">.  Bruder said the box office manager can program restrictions into the ticket sale.  Bruder said Ticketmaster’s software is the leader in the industry for this programming. </w:t>
      </w:r>
      <w:r w:rsidR="006E39E7">
        <w:rPr>
          <w:rFonts w:ascii="Verdana" w:eastAsia="Verdana" w:hAnsi="Verdana" w:cs="Verdana"/>
          <w:lang w:val="en"/>
        </w:rPr>
        <w:t xml:space="preserve">The goal is always to sell to end user and Ticketmaster has the ability to track the transaction.  </w:t>
      </w:r>
      <w:r w:rsidR="008D1BA8">
        <w:rPr>
          <w:rFonts w:ascii="Verdana" w:eastAsia="Verdana" w:hAnsi="Verdana" w:cs="Verdana"/>
          <w:lang w:val="en"/>
        </w:rPr>
        <w:t xml:space="preserve">Fuller said the issue is not tracking but preventing the tickets from being sold to inappropriate purchasers. Bruder said the ability exists to track by zip code and cancel tickets that have been unscrupulously sold.  A ticket is a revocable license. </w:t>
      </w:r>
      <w:r w:rsidR="00DF782B">
        <w:rPr>
          <w:rFonts w:ascii="Verdana" w:eastAsia="Verdana" w:hAnsi="Verdana" w:cs="Verdana"/>
          <w:lang w:val="en"/>
        </w:rPr>
        <w:t xml:space="preserve">Nitschke reiterated that Centennial must take </w:t>
      </w:r>
      <w:r w:rsidR="002E4AA9">
        <w:rPr>
          <w:rFonts w:ascii="Verdana" w:eastAsia="Verdana" w:hAnsi="Verdana" w:cs="Verdana"/>
          <w:lang w:val="en"/>
        </w:rPr>
        <w:t>e</w:t>
      </w:r>
      <w:r w:rsidR="00DF782B">
        <w:rPr>
          <w:rFonts w:ascii="Verdana" w:eastAsia="Verdana" w:hAnsi="Verdana" w:cs="Verdana"/>
          <w:lang w:val="en"/>
        </w:rPr>
        <w:t>very precaution to prevent this misuse in the entertainment industry.</w:t>
      </w:r>
      <w:r w:rsidR="00AC1906">
        <w:rPr>
          <w:rFonts w:ascii="Verdana" w:eastAsia="Verdana" w:hAnsi="Verdana" w:cs="Verdana"/>
          <w:lang w:val="en"/>
        </w:rPr>
        <w:t xml:space="preserve"> Citizens of the community must have the opportunity to purchase tickets</w:t>
      </w:r>
      <w:r w:rsidR="00AB528D">
        <w:rPr>
          <w:rFonts w:ascii="Verdana" w:eastAsia="Verdana" w:hAnsi="Verdana" w:cs="Verdana"/>
          <w:lang w:val="en"/>
        </w:rPr>
        <w:t xml:space="preserve"> at face value directly f</w:t>
      </w:r>
      <w:r w:rsidR="00114756">
        <w:rPr>
          <w:rFonts w:ascii="Verdana" w:eastAsia="Verdana" w:hAnsi="Verdana" w:cs="Verdana"/>
          <w:lang w:val="en"/>
        </w:rPr>
        <w:t>r</w:t>
      </w:r>
      <w:r w:rsidR="00AB528D">
        <w:rPr>
          <w:rFonts w:ascii="Verdana" w:eastAsia="Verdana" w:hAnsi="Verdana" w:cs="Verdana"/>
          <w:lang w:val="en"/>
        </w:rPr>
        <w:t>om the MAC</w:t>
      </w:r>
      <w:r w:rsidR="00AC1906">
        <w:rPr>
          <w:rFonts w:ascii="Verdana" w:eastAsia="Verdana" w:hAnsi="Verdana" w:cs="Verdana"/>
          <w:lang w:val="en"/>
        </w:rPr>
        <w:t>.</w:t>
      </w:r>
      <w:r w:rsidR="006E39E7">
        <w:rPr>
          <w:rFonts w:ascii="Verdana" w:eastAsia="Verdana" w:hAnsi="Verdana" w:cs="Verdana"/>
          <w:lang w:val="en"/>
        </w:rPr>
        <w:t xml:space="preserve"> </w:t>
      </w:r>
      <w:r w:rsidR="009D3C57">
        <w:rPr>
          <w:rFonts w:ascii="Verdana" w:eastAsia="Verdana" w:hAnsi="Verdana" w:cs="Verdana"/>
          <w:lang w:val="en"/>
        </w:rPr>
        <w:t xml:space="preserve"> </w:t>
      </w:r>
    </w:p>
    <w:p w14:paraId="73EB59F6" w14:textId="6CA3F4A2" w:rsidR="007F35A8" w:rsidRDefault="007F35A8" w:rsidP="00351ECC">
      <w:pPr>
        <w:ind w:left="1440"/>
        <w:rPr>
          <w:rFonts w:ascii="Verdana" w:eastAsia="Verdana" w:hAnsi="Verdana" w:cs="Verdana"/>
          <w:lang w:val="en"/>
        </w:rPr>
      </w:pPr>
      <w:r>
        <w:rPr>
          <w:rFonts w:ascii="Verdana" w:eastAsia="Verdana" w:hAnsi="Verdana" w:cs="Verdana"/>
          <w:lang w:val="en"/>
        </w:rPr>
        <w:t>Vucovich asked if the Maverik Center use of Ticketmaster helped in this transaction.  Hudson stated that it did provide the MAC more buying power.</w:t>
      </w:r>
    </w:p>
    <w:p w14:paraId="1A46002B" w14:textId="4FD6CB68" w:rsidR="00E25CC7" w:rsidRDefault="00B561B7" w:rsidP="00351ECC">
      <w:pPr>
        <w:ind w:left="1440"/>
        <w:rPr>
          <w:rFonts w:ascii="Verdana" w:eastAsia="Verdana" w:hAnsi="Verdana" w:cs="Verdana"/>
          <w:lang w:val="en"/>
        </w:rPr>
      </w:pPr>
      <w:r>
        <w:rPr>
          <w:rFonts w:ascii="Verdana" w:eastAsia="Verdana" w:hAnsi="Verdana" w:cs="Verdana"/>
          <w:lang w:val="en"/>
        </w:rPr>
        <w:t xml:space="preserve">Nitschke suggested that the Board be sensitive to geofencing activity and </w:t>
      </w:r>
      <w:r w:rsidR="00AB528D">
        <w:rPr>
          <w:rFonts w:ascii="Verdana" w:eastAsia="Verdana" w:hAnsi="Verdana" w:cs="Verdana"/>
          <w:lang w:val="en"/>
        </w:rPr>
        <w:t xml:space="preserve">targeted </w:t>
      </w:r>
      <w:r>
        <w:rPr>
          <w:rFonts w:ascii="Verdana" w:eastAsia="Verdana" w:hAnsi="Verdana" w:cs="Verdana"/>
          <w:lang w:val="en"/>
        </w:rPr>
        <w:t>promoting that infringes on someone’s privacy</w:t>
      </w:r>
      <w:r w:rsidR="00E25CC7">
        <w:rPr>
          <w:rFonts w:ascii="Verdana" w:eastAsia="Verdana" w:hAnsi="Verdana" w:cs="Verdana"/>
          <w:lang w:val="en"/>
        </w:rPr>
        <w:t xml:space="preserve"> and recommended this be a future topic of discussion.  Hudson explained Ticketmaster allows for a user to opt out of any correspondence or </w:t>
      </w:r>
      <w:r w:rsidR="00AB528D">
        <w:rPr>
          <w:rFonts w:ascii="Verdana" w:eastAsia="Verdana" w:hAnsi="Verdana" w:cs="Verdana"/>
          <w:lang w:val="en"/>
        </w:rPr>
        <w:t>advertising</w:t>
      </w:r>
      <w:r w:rsidR="00E25CC7">
        <w:rPr>
          <w:rFonts w:ascii="Verdana" w:eastAsia="Verdana" w:hAnsi="Verdana" w:cs="Verdana"/>
          <w:lang w:val="en"/>
        </w:rPr>
        <w:t>.</w:t>
      </w:r>
    </w:p>
    <w:p w14:paraId="528969D5" w14:textId="692A0A5B" w:rsidR="00513A40" w:rsidRDefault="00867244" w:rsidP="00867244">
      <w:pPr>
        <w:pStyle w:val="ListParagraph"/>
        <w:numPr>
          <w:ilvl w:val="0"/>
          <w:numId w:val="4"/>
        </w:numPr>
        <w:ind w:left="1350" w:hanging="810"/>
        <w:rPr>
          <w:rFonts w:ascii="Verdana" w:eastAsia="Verdana" w:hAnsi="Verdana" w:cs="Verdana"/>
          <w:lang w:val="en"/>
        </w:rPr>
      </w:pPr>
      <w:r w:rsidRPr="00BA7955">
        <w:rPr>
          <w:rFonts w:ascii="Verdana" w:eastAsia="Verdana" w:hAnsi="Verdana" w:cs="Verdana"/>
          <w:b/>
          <w:bCs/>
          <w:lang w:val="en"/>
        </w:rPr>
        <w:t>Discussion Item –</w:t>
      </w:r>
      <w:r w:rsidRPr="00BA7955">
        <w:rPr>
          <w:rFonts w:ascii="Verdana" w:eastAsia="Verdana" w:hAnsi="Verdana" w:cs="Verdana"/>
          <w:lang w:val="en"/>
        </w:rPr>
        <w:t xml:space="preserve"> Discuss the type of events and the distribution of events by category (sporting events versus community events) to be held at the Mountain America Center.</w:t>
      </w:r>
      <w:r w:rsidR="00E25CC7">
        <w:rPr>
          <w:rFonts w:ascii="Verdana" w:eastAsia="Verdana" w:hAnsi="Verdana" w:cs="Verdana"/>
          <w:lang w:val="en"/>
        </w:rPr>
        <w:t xml:space="preserve"> Hudson presented the Board a breakdown of the number of events projected to be held at the MAC</w:t>
      </w:r>
      <w:r w:rsidR="00513A40">
        <w:rPr>
          <w:rFonts w:ascii="Verdana" w:eastAsia="Verdana" w:hAnsi="Verdana" w:cs="Verdana"/>
          <w:lang w:val="en"/>
        </w:rPr>
        <w:t xml:space="preserve">.  Hudson </w:t>
      </w:r>
      <w:r w:rsidR="002E4AA9">
        <w:rPr>
          <w:rFonts w:ascii="Verdana" w:eastAsia="Verdana" w:hAnsi="Verdana" w:cs="Verdana"/>
          <w:lang w:val="en"/>
        </w:rPr>
        <w:t xml:space="preserve">stated </w:t>
      </w:r>
      <w:r w:rsidR="00513A40">
        <w:rPr>
          <w:rFonts w:ascii="Verdana" w:eastAsia="Verdana" w:hAnsi="Verdana" w:cs="Verdana"/>
          <w:lang w:val="en"/>
        </w:rPr>
        <w:t xml:space="preserve">the following questions are evaluated </w:t>
      </w:r>
      <w:r w:rsidR="00A031B6">
        <w:rPr>
          <w:rFonts w:ascii="Verdana" w:eastAsia="Verdana" w:hAnsi="Verdana" w:cs="Verdana"/>
          <w:lang w:val="en"/>
        </w:rPr>
        <w:t xml:space="preserve">and </w:t>
      </w:r>
      <w:r w:rsidR="00AB528D">
        <w:rPr>
          <w:rFonts w:ascii="Verdana" w:eastAsia="Verdana" w:hAnsi="Verdana" w:cs="Verdana"/>
          <w:lang w:val="en"/>
        </w:rPr>
        <w:t xml:space="preserve">are </w:t>
      </w:r>
      <w:r w:rsidR="00A031B6">
        <w:rPr>
          <w:rFonts w:ascii="Verdana" w:eastAsia="Verdana" w:hAnsi="Verdana" w:cs="Verdana"/>
          <w:lang w:val="en"/>
        </w:rPr>
        <w:t xml:space="preserve">key factors </w:t>
      </w:r>
      <w:r w:rsidR="00513A40">
        <w:rPr>
          <w:rFonts w:ascii="Verdana" w:eastAsia="Verdana" w:hAnsi="Verdana" w:cs="Verdana"/>
          <w:lang w:val="en"/>
        </w:rPr>
        <w:t xml:space="preserve">when considering an event. </w:t>
      </w:r>
    </w:p>
    <w:p w14:paraId="4A2F8D6E" w14:textId="4606DB19" w:rsidR="00513A40" w:rsidRPr="00513A40" w:rsidRDefault="00867244" w:rsidP="00513A40">
      <w:pPr>
        <w:pStyle w:val="ListParagraph"/>
        <w:ind w:left="1350"/>
        <w:rPr>
          <w:rFonts w:ascii="Verdana" w:eastAsia="Verdana" w:hAnsi="Verdana" w:cs="Verdana"/>
        </w:rPr>
      </w:pPr>
      <w:r w:rsidRPr="00BA7955">
        <w:rPr>
          <w:rFonts w:ascii="Verdana" w:eastAsia="Verdana" w:hAnsi="Verdana" w:cs="Verdana"/>
          <w:lang w:val="en"/>
        </w:rPr>
        <w:t xml:space="preserve"> </w:t>
      </w:r>
    </w:p>
    <w:p w14:paraId="1D51A475" w14:textId="77777777" w:rsidR="00513A40" w:rsidRPr="00513A40" w:rsidRDefault="00513A40" w:rsidP="00513A40">
      <w:pPr>
        <w:pStyle w:val="ListParagraph"/>
        <w:ind w:left="1350"/>
        <w:rPr>
          <w:rFonts w:ascii="Verdana" w:eastAsia="Verdana" w:hAnsi="Verdana" w:cs="Verdana"/>
        </w:rPr>
      </w:pPr>
      <w:r w:rsidRPr="00513A40">
        <w:rPr>
          <w:rFonts w:ascii="Verdana" w:eastAsia="Verdana" w:hAnsi="Verdana" w:cs="Verdana"/>
        </w:rPr>
        <w:t xml:space="preserve">1) Does the event calendar cover the annual expense budget, while providing fair market value to user groups? </w:t>
      </w:r>
    </w:p>
    <w:p w14:paraId="601EDAC5" w14:textId="77777777" w:rsidR="00513A40" w:rsidRPr="00513A40" w:rsidRDefault="00513A40" w:rsidP="00513A40">
      <w:pPr>
        <w:pStyle w:val="ListParagraph"/>
        <w:ind w:left="1350"/>
        <w:rPr>
          <w:rFonts w:ascii="Verdana" w:eastAsia="Verdana" w:hAnsi="Verdana" w:cs="Verdana"/>
        </w:rPr>
      </w:pPr>
    </w:p>
    <w:p w14:paraId="1ABB8F3C" w14:textId="77777777" w:rsidR="00513A40" w:rsidRPr="00513A40" w:rsidRDefault="00513A40" w:rsidP="00513A40">
      <w:pPr>
        <w:pStyle w:val="ListParagraph"/>
        <w:ind w:left="1350"/>
        <w:rPr>
          <w:rFonts w:ascii="Verdana" w:eastAsia="Verdana" w:hAnsi="Verdana" w:cs="Verdana"/>
        </w:rPr>
      </w:pPr>
      <w:r w:rsidRPr="00513A40">
        <w:rPr>
          <w:rFonts w:ascii="Verdana" w:eastAsia="Verdana" w:hAnsi="Verdana" w:cs="Verdana"/>
        </w:rPr>
        <w:t xml:space="preserve">2) Does the event calendar allow each user group to promote and host their event to the fullest extent possible? </w:t>
      </w:r>
    </w:p>
    <w:p w14:paraId="2872B835" w14:textId="77777777" w:rsidR="00513A40" w:rsidRPr="00513A40" w:rsidRDefault="00513A40" w:rsidP="00513A40">
      <w:pPr>
        <w:pStyle w:val="ListParagraph"/>
        <w:ind w:left="1350"/>
        <w:rPr>
          <w:rFonts w:ascii="Verdana" w:eastAsia="Verdana" w:hAnsi="Verdana" w:cs="Verdana"/>
        </w:rPr>
      </w:pPr>
    </w:p>
    <w:p w14:paraId="541180B3" w14:textId="77777777" w:rsidR="00513A40" w:rsidRPr="00513A40" w:rsidRDefault="00513A40" w:rsidP="00513A40">
      <w:pPr>
        <w:pStyle w:val="ListParagraph"/>
        <w:ind w:left="1350"/>
        <w:rPr>
          <w:rFonts w:ascii="Verdana" w:eastAsia="Verdana" w:hAnsi="Verdana" w:cs="Verdana"/>
        </w:rPr>
      </w:pPr>
      <w:r w:rsidRPr="00513A40">
        <w:rPr>
          <w:rFonts w:ascii="Verdana" w:eastAsia="Verdana" w:hAnsi="Verdana" w:cs="Verdana"/>
        </w:rPr>
        <w:t xml:space="preserve">3) Does the event calendar allow for fiscally sound, safe, and time sensitive procurement of events? </w:t>
      </w:r>
    </w:p>
    <w:p w14:paraId="3E833CC0" w14:textId="77777777" w:rsidR="00513A40" w:rsidRPr="00513A40" w:rsidRDefault="00513A40" w:rsidP="00513A40">
      <w:pPr>
        <w:pStyle w:val="ListParagraph"/>
        <w:ind w:left="1350"/>
        <w:rPr>
          <w:rFonts w:ascii="Verdana" w:eastAsia="Verdana" w:hAnsi="Verdana" w:cs="Verdana"/>
        </w:rPr>
      </w:pPr>
    </w:p>
    <w:p w14:paraId="4BBE76E7" w14:textId="77777777" w:rsidR="00513A40" w:rsidRPr="00513A40" w:rsidRDefault="00513A40" w:rsidP="00513A40">
      <w:pPr>
        <w:pStyle w:val="ListParagraph"/>
        <w:ind w:left="1350"/>
        <w:rPr>
          <w:rFonts w:ascii="Verdana" w:eastAsia="Verdana" w:hAnsi="Verdana" w:cs="Verdana"/>
        </w:rPr>
      </w:pPr>
      <w:r w:rsidRPr="00513A40">
        <w:rPr>
          <w:rFonts w:ascii="Verdana" w:eastAsia="Verdana" w:hAnsi="Verdana" w:cs="Verdana"/>
        </w:rPr>
        <w:t xml:space="preserve">4) Does the event calendar satisfy the demand of our consumers? </w:t>
      </w:r>
    </w:p>
    <w:p w14:paraId="64E45DFF" w14:textId="77777777" w:rsidR="00513A40" w:rsidRPr="00513A40" w:rsidRDefault="00513A40" w:rsidP="00513A40">
      <w:pPr>
        <w:pStyle w:val="ListParagraph"/>
        <w:ind w:left="1350"/>
        <w:rPr>
          <w:rFonts w:ascii="Verdana" w:eastAsia="Verdana" w:hAnsi="Verdana" w:cs="Verdana"/>
        </w:rPr>
      </w:pPr>
    </w:p>
    <w:p w14:paraId="27F6F6ED" w14:textId="134D672B" w:rsidR="00513A40" w:rsidRDefault="00513A40" w:rsidP="00513A40">
      <w:pPr>
        <w:pStyle w:val="ListParagraph"/>
        <w:ind w:left="1350"/>
        <w:rPr>
          <w:rFonts w:ascii="Verdana" w:eastAsia="Verdana" w:hAnsi="Verdana" w:cs="Verdana"/>
        </w:rPr>
      </w:pPr>
      <w:r w:rsidRPr="00513A40">
        <w:rPr>
          <w:rFonts w:ascii="Verdana" w:eastAsia="Verdana" w:hAnsi="Verdana" w:cs="Verdana"/>
        </w:rPr>
        <w:t xml:space="preserve">5) Are we maximizing the space to its full potential when booking an event? </w:t>
      </w:r>
    </w:p>
    <w:p w14:paraId="1B7B99D7" w14:textId="6FC98FF0" w:rsidR="00B342E2" w:rsidRDefault="00B342E2" w:rsidP="00513A40">
      <w:pPr>
        <w:pStyle w:val="ListParagraph"/>
        <w:ind w:left="1350"/>
        <w:rPr>
          <w:rFonts w:ascii="Verdana" w:eastAsia="Verdana" w:hAnsi="Verdana" w:cs="Verdana"/>
        </w:rPr>
      </w:pPr>
    </w:p>
    <w:p w14:paraId="22A3EB4B" w14:textId="737CFE2E" w:rsidR="00B342E2" w:rsidRDefault="00B342E2" w:rsidP="00513A40">
      <w:pPr>
        <w:pStyle w:val="ListParagraph"/>
        <w:ind w:left="1350"/>
        <w:rPr>
          <w:rFonts w:ascii="Verdana" w:eastAsia="Verdana" w:hAnsi="Verdana" w:cs="Verdana"/>
        </w:rPr>
      </w:pPr>
      <w:r>
        <w:rPr>
          <w:rFonts w:ascii="Verdana" w:eastAsia="Verdana" w:hAnsi="Verdana" w:cs="Verdana"/>
        </w:rPr>
        <w:t>Hudson listed the number of event da</w:t>
      </w:r>
      <w:r w:rsidR="00DB294F">
        <w:rPr>
          <w:rFonts w:ascii="Verdana" w:eastAsia="Verdana" w:hAnsi="Verdana" w:cs="Verdana"/>
        </w:rPr>
        <w:t>ys and the percent breakdown of each event.</w:t>
      </w:r>
    </w:p>
    <w:p w14:paraId="1D3030E9" w14:textId="5CD11A68" w:rsidR="00DB294F" w:rsidRDefault="00DB294F" w:rsidP="00513A40">
      <w:pPr>
        <w:pStyle w:val="ListParagraph"/>
        <w:ind w:left="1350"/>
        <w:rPr>
          <w:rFonts w:ascii="Verdana" w:eastAsia="Verdana" w:hAnsi="Verdana" w:cs="Verdana"/>
        </w:rPr>
      </w:pPr>
    </w:p>
    <w:p w14:paraId="5CEEF7B9" w14:textId="0F00B478" w:rsidR="00DB294F" w:rsidRDefault="00DB294F" w:rsidP="00513A40">
      <w:pPr>
        <w:pStyle w:val="ListParagraph"/>
        <w:ind w:left="1350"/>
        <w:rPr>
          <w:rFonts w:ascii="Verdana" w:eastAsia="Verdana" w:hAnsi="Verdana" w:cs="Verdana"/>
        </w:rPr>
      </w:pPr>
      <w:r>
        <w:rPr>
          <w:rFonts w:ascii="Verdana" w:eastAsia="Verdana" w:hAnsi="Verdana" w:cs="Verdana"/>
        </w:rPr>
        <w:t xml:space="preserve">Hudson said a lot of ice time will be available for the community. Fuller asked about the profitability and Hudson explained at $200 per hour, the </w:t>
      </w:r>
      <w:r w:rsidR="00835820">
        <w:rPr>
          <w:rFonts w:ascii="Verdana" w:eastAsia="Verdana" w:hAnsi="Verdana" w:cs="Verdana"/>
        </w:rPr>
        <w:t>MAC will generate additional revenues.</w:t>
      </w:r>
      <w:r w:rsidR="00A344F7">
        <w:rPr>
          <w:rFonts w:ascii="Verdana" w:eastAsia="Verdana" w:hAnsi="Verdana" w:cs="Verdana"/>
        </w:rPr>
        <w:t xml:space="preserve"> </w:t>
      </w:r>
    </w:p>
    <w:p w14:paraId="29180908" w14:textId="1A1F3C8B" w:rsidR="00A344F7" w:rsidRDefault="00A344F7" w:rsidP="00513A40">
      <w:pPr>
        <w:pStyle w:val="ListParagraph"/>
        <w:ind w:left="1350"/>
        <w:rPr>
          <w:rFonts w:ascii="Verdana" w:eastAsia="Verdana" w:hAnsi="Verdana" w:cs="Verdana"/>
        </w:rPr>
      </w:pPr>
    </w:p>
    <w:p w14:paraId="3B6262A9" w14:textId="09160545" w:rsidR="00A344F7" w:rsidRDefault="00A344F7" w:rsidP="00513A40">
      <w:pPr>
        <w:pStyle w:val="ListParagraph"/>
        <w:ind w:left="1350"/>
        <w:rPr>
          <w:rFonts w:ascii="Verdana" w:eastAsia="Verdana" w:hAnsi="Verdana" w:cs="Verdana"/>
        </w:rPr>
      </w:pPr>
      <w:r>
        <w:rPr>
          <w:rFonts w:ascii="Verdana" w:eastAsia="Verdana" w:hAnsi="Verdana" w:cs="Verdana"/>
        </w:rPr>
        <w:t>Nitschke said he is interested in the last table</w:t>
      </w:r>
      <w:r w:rsidR="008900B0">
        <w:rPr>
          <w:rFonts w:ascii="Verdana" w:eastAsia="Verdana" w:hAnsi="Verdana" w:cs="Verdana"/>
        </w:rPr>
        <w:t xml:space="preserve"> titled Community Demand Data and wondered where the data came from. Hudson said </w:t>
      </w:r>
      <w:r w:rsidR="000C1F33">
        <w:rPr>
          <w:rFonts w:ascii="Verdana" w:eastAsia="Verdana" w:hAnsi="Verdana" w:cs="Verdana"/>
        </w:rPr>
        <w:t xml:space="preserve">an opinion-based survey was hosted and then blasted out over all the </w:t>
      </w:r>
      <w:r w:rsidR="008900B0">
        <w:rPr>
          <w:rFonts w:ascii="Verdana" w:eastAsia="Verdana" w:hAnsi="Verdana" w:cs="Verdana"/>
        </w:rPr>
        <w:t xml:space="preserve">MAC </w:t>
      </w:r>
      <w:r w:rsidR="000C1F33">
        <w:rPr>
          <w:rFonts w:ascii="Verdana" w:eastAsia="Verdana" w:hAnsi="Verdana" w:cs="Verdana"/>
        </w:rPr>
        <w:t>social media sites.  It generated over 1200 responses on events people from the Idaho Falls Community</w:t>
      </w:r>
      <w:r w:rsidR="00026FED">
        <w:rPr>
          <w:rFonts w:ascii="Verdana" w:eastAsia="Verdana" w:hAnsi="Verdana" w:cs="Verdana"/>
        </w:rPr>
        <w:t xml:space="preserve"> want to see</w:t>
      </w:r>
      <w:r w:rsidR="000C1F33">
        <w:rPr>
          <w:rFonts w:ascii="Verdana" w:eastAsia="Verdana" w:hAnsi="Verdana" w:cs="Verdana"/>
        </w:rPr>
        <w:t xml:space="preserve">.  Nitschke asked the Board if they had seen that survey and stated that he is leery of actions taken based on </w:t>
      </w:r>
      <w:r w:rsidR="00114756">
        <w:rPr>
          <w:rFonts w:ascii="Verdana" w:eastAsia="Verdana" w:hAnsi="Verdana" w:cs="Verdana"/>
        </w:rPr>
        <w:t xml:space="preserve">limited </w:t>
      </w:r>
      <w:r w:rsidR="000C1F33">
        <w:rPr>
          <w:rFonts w:ascii="Verdana" w:eastAsia="Verdana" w:hAnsi="Verdana" w:cs="Verdana"/>
        </w:rPr>
        <w:t xml:space="preserve">surveys. Hudson said he is using this as a guide for him to understand what the community demand </w:t>
      </w:r>
      <w:r w:rsidR="002D3E04">
        <w:rPr>
          <w:rFonts w:ascii="Verdana" w:eastAsia="Verdana" w:hAnsi="Verdana" w:cs="Verdana"/>
        </w:rPr>
        <w:t>is.</w:t>
      </w:r>
    </w:p>
    <w:p w14:paraId="35F89B1E" w14:textId="77777777" w:rsidR="00153FF7" w:rsidRDefault="00153FF7" w:rsidP="00513A40">
      <w:pPr>
        <w:pStyle w:val="ListParagraph"/>
        <w:ind w:left="1350"/>
        <w:rPr>
          <w:rFonts w:ascii="Verdana" w:eastAsia="Verdana" w:hAnsi="Verdana" w:cs="Verdana"/>
        </w:rPr>
      </w:pPr>
    </w:p>
    <w:p w14:paraId="39B301BC" w14:textId="1A2A0A98" w:rsidR="00867244" w:rsidRDefault="00CF519D" w:rsidP="00867244">
      <w:pPr>
        <w:pStyle w:val="ListParagraph"/>
        <w:ind w:left="1350"/>
        <w:rPr>
          <w:rFonts w:ascii="Verdana" w:eastAsia="Verdana" w:hAnsi="Verdana" w:cs="Verdana"/>
          <w:lang w:val="en"/>
        </w:rPr>
      </w:pPr>
      <w:r>
        <w:rPr>
          <w:rFonts w:ascii="Verdana" w:eastAsia="Verdana" w:hAnsi="Verdana" w:cs="Verdana"/>
          <w:lang w:val="en"/>
        </w:rPr>
        <w:t>Nitschke said he was interested in how Hudson was going to establish the sequence of events. Hudson said understanding the consumer is important to him</w:t>
      </w:r>
      <w:r w:rsidR="009E3F94">
        <w:rPr>
          <w:rFonts w:ascii="Verdana" w:eastAsia="Verdana" w:hAnsi="Verdana" w:cs="Verdana"/>
          <w:lang w:val="en"/>
        </w:rPr>
        <w:t xml:space="preserve"> and is confident that the shows he has scheduled will be successful.</w:t>
      </w:r>
    </w:p>
    <w:p w14:paraId="59E533C5" w14:textId="49000281" w:rsidR="009E3F94" w:rsidRDefault="009E3F94" w:rsidP="00867244">
      <w:pPr>
        <w:pStyle w:val="ListParagraph"/>
        <w:ind w:left="1350"/>
        <w:rPr>
          <w:rFonts w:ascii="Verdana" w:eastAsia="Verdana" w:hAnsi="Verdana" w:cs="Verdana"/>
          <w:lang w:val="en"/>
        </w:rPr>
      </w:pPr>
    </w:p>
    <w:p w14:paraId="206CE4F5" w14:textId="499090EE" w:rsidR="009E3F94" w:rsidRDefault="009E3F94" w:rsidP="00867244">
      <w:pPr>
        <w:pStyle w:val="ListParagraph"/>
        <w:ind w:left="1350"/>
        <w:rPr>
          <w:rFonts w:ascii="Verdana" w:eastAsia="Verdana" w:hAnsi="Verdana" w:cs="Verdana"/>
          <w:lang w:val="en"/>
        </w:rPr>
      </w:pPr>
      <w:r>
        <w:rPr>
          <w:rFonts w:ascii="Verdana" w:eastAsia="Verdana" w:hAnsi="Verdana" w:cs="Verdana"/>
          <w:lang w:val="en"/>
        </w:rPr>
        <w:t>Nitschke said the two events we have h</w:t>
      </w:r>
      <w:r w:rsidR="002E4AA9">
        <w:rPr>
          <w:rFonts w:ascii="Verdana" w:eastAsia="Verdana" w:hAnsi="Verdana" w:cs="Verdana"/>
          <w:lang w:val="en"/>
        </w:rPr>
        <w:t xml:space="preserve">ung </w:t>
      </w:r>
      <w:r>
        <w:rPr>
          <w:rFonts w:ascii="Verdana" w:eastAsia="Verdana" w:hAnsi="Verdana" w:cs="Verdana"/>
          <w:lang w:val="en"/>
        </w:rPr>
        <w:t>our hat on are Cirque Du Soleil and Disney on Ice an</w:t>
      </w:r>
      <w:r w:rsidR="002E4AA9">
        <w:rPr>
          <w:rFonts w:ascii="Verdana" w:eastAsia="Verdana" w:hAnsi="Verdana" w:cs="Verdana"/>
          <w:lang w:val="en"/>
        </w:rPr>
        <w:t>d</w:t>
      </w:r>
      <w:r>
        <w:rPr>
          <w:rFonts w:ascii="Verdana" w:eastAsia="Verdana" w:hAnsi="Verdana" w:cs="Verdana"/>
          <w:lang w:val="en"/>
        </w:rPr>
        <w:t xml:space="preserve"> wanted an update</w:t>
      </w:r>
      <w:r w:rsidR="00153FF7">
        <w:rPr>
          <w:rFonts w:ascii="Verdana" w:eastAsia="Verdana" w:hAnsi="Verdana" w:cs="Verdana"/>
          <w:lang w:val="en"/>
        </w:rPr>
        <w:t>.</w:t>
      </w:r>
      <w:r>
        <w:rPr>
          <w:rFonts w:ascii="Verdana" w:eastAsia="Verdana" w:hAnsi="Verdana" w:cs="Verdana"/>
          <w:lang w:val="en"/>
        </w:rPr>
        <w:t xml:space="preserve"> Hudson said there are holds on the calendar for both.</w:t>
      </w:r>
    </w:p>
    <w:p w14:paraId="111BA6DF" w14:textId="77777777" w:rsidR="00153FF7" w:rsidRDefault="00153FF7" w:rsidP="00867244">
      <w:pPr>
        <w:pStyle w:val="ListParagraph"/>
        <w:ind w:left="1350"/>
        <w:rPr>
          <w:rFonts w:ascii="Verdana" w:eastAsia="Verdana" w:hAnsi="Verdana" w:cs="Verdana"/>
          <w:lang w:val="en"/>
        </w:rPr>
      </w:pPr>
    </w:p>
    <w:p w14:paraId="2354D94A" w14:textId="19687236" w:rsidR="009E3F94" w:rsidRDefault="009E3F94" w:rsidP="00867244">
      <w:pPr>
        <w:pStyle w:val="ListParagraph"/>
        <w:ind w:left="1350"/>
        <w:rPr>
          <w:rFonts w:ascii="Verdana" w:eastAsia="Verdana" w:hAnsi="Verdana" w:cs="Verdana"/>
          <w:lang w:val="en"/>
        </w:rPr>
      </w:pPr>
      <w:r>
        <w:rPr>
          <w:rFonts w:ascii="Verdana" w:eastAsia="Verdana" w:hAnsi="Verdana" w:cs="Verdana"/>
          <w:lang w:val="en"/>
        </w:rPr>
        <w:t xml:space="preserve">Hudson </w:t>
      </w:r>
      <w:r w:rsidR="00153FF7">
        <w:rPr>
          <w:rFonts w:ascii="Verdana" w:eastAsia="Verdana" w:hAnsi="Verdana" w:cs="Verdana"/>
          <w:lang w:val="en"/>
        </w:rPr>
        <w:t xml:space="preserve">said </w:t>
      </w:r>
      <w:r>
        <w:rPr>
          <w:rFonts w:ascii="Verdana" w:eastAsia="Verdana" w:hAnsi="Verdana" w:cs="Verdana"/>
          <w:lang w:val="en"/>
        </w:rPr>
        <w:t xml:space="preserve">he doesn’t target one specific event at a time and </w:t>
      </w:r>
      <w:r w:rsidR="002C0B7A">
        <w:rPr>
          <w:rFonts w:ascii="Verdana" w:eastAsia="Verdana" w:hAnsi="Verdana" w:cs="Verdana"/>
          <w:lang w:val="en"/>
        </w:rPr>
        <w:t xml:space="preserve">frequently </w:t>
      </w:r>
      <w:r>
        <w:rPr>
          <w:rFonts w:ascii="Verdana" w:eastAsia="Verdana" w:hAnsi="Verdana" w:cs="Verdana"/>
          <w:lang w:val="en"/>
        </w:rPr>
        <w:t>juggl</w:t>
      </w:r>
      <w:r w:rsidR="002C0B7A">
        <w:rPr>
          <w:rFonts w:ascii="Verdana" w:eastAsia="Verdana" w:hAnsi="Verdana" w:cs="Verdana"/>
          <w:lang w:val="en"/>
        </w:rPr>
        <w:t>es</w:t>
      </w:r>
      <w:r>
        <w:rPr>
          <w:rFonts w:ascii="Verdana" w:eastAsia="Verdana" w:hAnsi="Verdana" w:cs="Verdana"/>
          <w:lang w:val="en"/>
        </w:rPr>
        <w:t xml:space="preserve"> seven different genres</w:t>
      </w:r>
      <w:r w:rsidR="002C0B7A">
        <w:rPr>
          <w:rFonts w:ascii="Verdana" w:eastAsia="Verdana" w:hAnsi="Verdana" w:cs="Verdana"/>
          <w:lang w:val="en"/>
        </w:rPr>
        <w:t xml:space="preserve"> at a time and is calendaring out to 2027 right now</w:t>
      </w:r>
      <w:r>
        <w:rPr>
          <w:rFonts w:ascii="Verdana" w:eastAsia="Verdana" w:hAnsi="Verdana" w:cs="Verdana"/>
          <w:lang w:val="en"/>
        </w:rPr>
        <w:t>.</w:t>
      </w:r>
      <w:r w:rsidR="00153FF7">
        <w:rPr>
          <w:rFonts w:ascii="Verdana" w:eastAsia="Verdana" w:hAnsi="Verdana" w:cs="Verdana"/>
          <w:lang w:val="en"/>
        </w:rPr>
        <w:t xml:space="preserve"> This helps in sequencing events.</w:t>
      </w:r>
      <w:r w:rsidR="002C0B7A">
        <w:rPr>
          <w:rFonts w:ascii="Verdana" w:eastAsia="Verdana" w:hAnsi="Verdana" w:cs="Verdana"/>
          <w:lang w:val="en"/>
        </w:rPr>
        <w:t xml:space="preserve"> </w:t>
      </w:r>
      <w:r>
        <w:rPr>
          <w:rFonts w:ascii="Verdana" w:eastAsia="Verdana" w:hAnsi="Verdana" w:cs="Verdana"/>
          <w:lang w:val="en"/>
        </w:rPr>
        <w:t xml:space="preserve"> </w:t>
      </w:r>
    </w:p>
    <w:p w14:paraId="0AA0FEB7" w14:textId="77777777" w:rsidR="009E3F94" w:rsidRPr="00127FAB" w:rsidRDefault="009E3F94" w:rsidP="00867244">
      <w:pPr>
        <w:pStyle w:val="ListParagraph"/>
        <w:ind w:left="1350"/>
        <w:rPr>
          <w:rFonts w:ascii="Verdana" w:eastAsia="Verdana" w:hAnsi="Verdana" w:cs="Verdana"/>
          <w:lang w:val="en"/>
        </w:rPr>
      </w:pPr>
    </w:p>
    <w:p w14:paraId="23566755" w14:textId="77777777" w:rsidR="00867244" w:rsidRPr="00E866C3" w:rsidRDefault="00867244" w:rsidP="00867244">
      <w:pPr>
        <w:spacing w:after="120"/>
        <w:rPr>
          <w:rFonts w:ascii="Verdana" w:eastAsia="Verdana" w:hAnsi="Verdana" w:cs="Verdana"/>
          <w:b/>
          <w:bCs/>
          <w:lang w:val="en"/>
        </w:rPr>
      </w:pPr>
      <w:r w:rsidRPr="00E866C3">
        <w:rPr>
          <w:rFonts w:ascii="Verdana" w:eastAsia="Verdana" w:hAnsi="Verdana" w:cs="Verdana"/>
          <w:b/>
          <w:bCs/>
          <w:lang w:val="en"/>
        </w:rPr>
        <w:t>Report and Updates</w:t>
      </w:r>
    </w:p>
    <w:p w14:paraId="1BC3F787" w14:textId="2F286810" w:rsidR="00CF059E" w:rsidRPr="00CF059E" w:rsidRDefault="00867244" w:rsidP="00867244">
      <w:pPr>
        <w:pStyle w:val="ListParagraph"/>
        <w:numPr>
          <w:ilvl w:val="0"/>
          <w:numId w:val="6"/>
        </w:numPr>
        <w:spacing w:after="120"/>
        <w:rPr>
          <w:rFonts w:ascii="Verdana" w:hAnsi="Verdana"/>
          <w:b/>
          <w:bCs/>
        </w:rPr>
      </w:pPr>
      <w:r>
        <w:rPr>
          <w:rFonts w:ascii="Verdana" w:eastAsia="Verdana" w:hAnsi="Verdana" w:cs="Verdana"/>
          <w:b/>
          <w:bCs/>
          <w:lang w:val="en"/>
        </w:rPr>
        <w:t>Discussion Item –</w:t>
      </w:r>
      <w:r>
        <w:rPr>
          <w:rFonts w:ascii="Verdana" w:hAnsi="Verdana"/>
          <w:b/>
          <w:bCs/>
        </w:rPr>
        <w:t xml:space="preserve"> </w:t>
      </w:r>
      <w:r w:rsidRPr="00812F93">
        <w:rPr>
          <w:rFonts w:ascii="Verdana" w:hAnsi="Verdana"/>
        </w:rPr>
        <w:t xml:space="preserve">Update </w:t>
      </w:r>
      <w:r>
        <w:rPr>
          <w:rFonts w:ascii="Verdana" w:hAnsi="Verdana"/>
        </w:rPr>
        <w:t>from Erik Hudson and Kevin Bruder on Mountain America Center Operations and</w:t>
      </w:r>
      <w:r w:rsidRPr="00AC0D70">
        <w:rPr>
          <w:rFonts w:ascii="Verdana" w:hAnsi="Verdana"/>
        </w:rPr>
        <w:t xml:space="preserve"> </w:t>
      </w:r>
      <w:r>
        <w:rPr>
          <w:rFonts w:ascii="Verdana" w:hAnsi="Verdana"/>
        </w:rPr>
        <w:t xml:space="preserve">discuss </w:t>
      </w:r>
      <w:r w:rsidRPr="00AC0D70">
        <w:rPr>
          <w:rFonts w:ascii="Verdana" w:hAnsi="Verdana"/>
        </w:rPr>
        <w:t>pre-opening quarterly budget report</w:t>
      </w:r>
      <w:r>
        <w:rPr>
          <w:rFonts w:ascii="Verdana" w:hAnsi="Verdana"/>
        </w:rPr>
        <w:t>s</w:t>
      </w:r>
      <w:r w:rsidRPr="00AC0D70">
        <w:rPr>
          <w:rFonts w:ascii="Verdana" w:hAnsi="Verdana"/>
        </w:rPr>
        <w:t xml:space="preserve"> from Centennial </w:t>
      </w:r>
      <w:r>
        <w:rPr>
          <w:rFonts w:ascii="Verdana" w:hAnsi="Verdana"/>
        </w:rPr>
        <w:t xml:space="preserve">Management as </w:t>
      </w:r>
      <w:r w:rsidRPr="00AC0D70">
        <w:rPr>
          <w:rFonts w:ascii="Verdana" w:hAnsi="Verdana"/>
        </w:rPr>
        <w:t>required by the Pre-Opening Services Agreement</w:t>
      </w:r>
      <w:r>
        <w:rPr>
          <w:rFonts w:ascii="Verdana" w:hAnsi="Verdana"/>
        </w:rPr>
        <w:t xml:space="preserve">. </w:t>
      </w:r>
      <w:r w:rsidR="002C0B7A">
        <w:rPr>
          <w:rFonts w:ascii="Verdana" w:hAnsi="Verdana"/>
        </w:rPr>
        <w:t>Hudson presented update</w:t>
      </w:r>
      <w:r w:rsidR="00153FF7">
        <w:rPr>
          <w:rFonts w:ascii="Verdana" w:hAnsi="Verdana"/>
        </w:rPr>
        <w:t>s</w:t>
      </w:r>
      <w:r w:rsidR="002C0B7A">
        <w:rPr>
          <w:rFonts w:ascii="Verdana" w:hAnsi="Verdana"/>
        </w:rPr>
        <w:t xml:space="preserve"> on the preopening </w:t>
      </w:r>
      <w:r w:rsidR="00153FF7">
        <w:rPr>
          <w:rFonts w:ascii="Verdana" w:hAnsi="Verdana"/>
        </w:rPr>
        <w:t>budget</w:t>
      </w:r>
      <w:r w:rsidR="002C0B7A">
        <w:rPr>
          <w:rFonts w:ascii="Verdana" w:hAnsi="Verdana"/>
        </w:rPr>
        <w:t>.  Hudson said pre-opening expenses are currently tracking less than budgeted</w:t>
      </w:r>
      <w:r w:rsidR="00F90899">
        <w:rPr>
          <w:rFonts w:ascii="Verdana" w:hAnsi="Verdana"/>
        </w:rPr>
        <w:t xml:space="preserve"> and he would like to use the surplus for additional FF&amp;E </w:t>
      </w:r>
      <w:r w:rsidR="00153FF7">
        <w:rPr>
          <w:rFonts w:ascii="Verdana" w:hAnsi="Verdana"/>
        </w:rPr>
        <w:t xml:space="preserve">or </w:t>
      </w:r>
      <w:r w:rsidR="00F90899">
        <w:rPr>
          <w:rFonts w:ascii="Verdana" w:hAnsi="Verdana"/>
        </w:rPr>
        <w:t xml:space="preserve">for the grand opening event.  Hudson said the majority of the surplus is from the personnel side and that he is taking time to hire the right people. </w:t>
      </w:r>
      <w:r w:rsidR="00CF059E">
        <w:rPr>
          <w:rFonts w:ascii="Verdana" w:hAnsi="Verdana"/>
        </w:rPr>
        <w:t>Hudson said he recently hired a Box Office Manager</w:t>
      </w:r>
      <w:r w:rsidR="00E121D1">
        <w:rPr>
          <w:rFonts w:ascii="Verdana" w:hAnsi="Verdana"/>
        </w:rPr>
        <w:t xml:space="preserve"> and </w:t>
      </w:r>
      <w:r w:rsidR="00AB528D">
        <w:rPr>
          <w:rFonts w:ascii="Verdana" w:hAnsi="Verdana"/>
        </w:rPr>
        <w:t xml:space="preserve">filled </w:t>
      </w:r>
      <w:r w:rsidR="00E121D1">
        <w:rPr>
          <w:rFonts w:ascii="Verdana" w:hAnsi="Verdana"/>
        </w:rPr>
        <w:t>the Controller position</w:t>
      </w:r>
      <w:r w:rsidR="00CF059E">
        <w:rPr>
          <w:rFonts w:ascii="Verdana" w:hAnsi="Verdana"/>
        </w:rPr>
        <w:t>.</w:t>
      </w:r>
    </w:p>
    <w:p w14:paraId="1D389E44" w14:textId="77777777" w:rsidR="00CF059E" w:rsidRDefault="00CF059E" w:rsidP="00CF059E">
      <w:pPr>
        <w:pStyle w:val="ListParagraph"/>
        <w:spacing w:after="120"/>
        <w:rPr>
          <w:rFonts w:ascii="Verdana" w:eastAsia="Verdana" w:hAnsi="Verdana" w:cs="Verdana"/>
          <w:b/>
          <w:bCs/>
          <w:lang w:val="en"/>
        </w:rPr>
      </w:pPr>
    </w:p>
    <w:p w14:paraId="69E4646C" w14:textId="7DA0A9E7" w:rsidR="00E121D1" w:rsidRDefault="00902868" w:rsidP="00CF059E">
      <w:pPr>
        <w:pStyle w:val="ListParagraph"/>
        <w:spacing w:after="120"/>
        <w:rPr>
          <w:rFonts w:ascii="Verdana" w:eastAsia="Verdana" w:hAnsi="Verdana" w:cs="Verdana"/>
          <w:lang w:val="en"/>
        </w:rPr>
      </w:pPr>
      <w:r>
        <w:rPr>
          <w:rFonts w:ascii="Verdana" w:eastAsia="Verdana" w:hAnsi="Verdana" w:cs="Verdana"/>
          <w:lang w:val="en"/>
        </w:rPr>
        <w:t xml:space="preserve">Hudson said for the look ahead he is focusing on hiring a </w:t>
      </w:r>
      <w:r w:rsidR="00E121D1">
        <w:rPr>
          <w:rFonts w:ascii="Verdana" w:eastAsia="Verdana" w:hAnsi="Verdana" w:cs="Verdana"/>
          <w:lang w:val="en"/>
        </w:rPr>
        <w:t xml:space="preserve">Banquet </w:t>
      </w:r>
      <w:r w:rsidR="004E1EBE">
        <w:rPr>
          <w:rFonts w:ascii="Verdana" w:eastAsia="Verdana" w:hAnsi="Verdana" w:cs="Verdana"/>
          <w:lang w:val="en"/>
        </w:rPr>
        <w:t xml:space="preserve">Sales </w:t>
      </w:r>
      <w:r>
        <w:rPr>
          <w:rFonts w:ascii="Verdana" w:eastAsia="Verdana" w:hAnsi="Verdana" w:cs="Verdana"/>
          <w:lang w:val="en"/>
        </w:rPr>
        <w:t xml:space="preserve">Manager, Director of Operations, </w:t>
      </w:r>
      <w:r w:rsidR="004E1EBE">
        <w:rPr>
          <w:rFonts w:ascii="Verdana" w:eastAsia="Verdana" w:hAnsi="Verdana" w:cs="Verdana"/>
          <w:lang w:val="en"/>
        </w:rPr>
        <w:t>Operation Man</w:t>
      </w:r>
      <w:r w:rsidR="00153FF7">
        <w:rPr>
          <w:rFonts w:ascii="Verdana" w:eastAsia="Verdana" w:hAnsi="Verdana" w:cs="Verdana"/>
          <w:lang w:val="en"/>
        </w:rPr>
        <w:t>a</w:t>
      </w:r>
      <w:r w:rsidR="004E1EBE">
        <w:rPr>
          <w:rFonts w:ascii="Verdana" w:eastAsia="Verdana" w:hAnsi="Verdana" w:cs="Verdana"/>
          <w:lang w:val="en"/>
        </w:rPr>
        <w:t xml:space="preserve">gers, </w:t>
      </w:r>
      <w:r>
        <w:rPr>
          <w:rFonts w:ascii="Verdana" w:eastAsia="Verdana" w:hAnsi="Verdana" w:cs="Verdana"/>
          <w:lang w:val="en"/>
        </w:rPr>
        <w:t xml:space="preserve">and Guest Services Director. </w:t>
      </w:r>
      <w:r w:rsidR="004E1EBE">
        <w:rPr>
          <w:rFonts w:ascii="Verdana" w:eastAsia="Verdana" w:hAnsi="Verdana" w:cs="Verdana"/>
          <w:lang w:val="en"/>
        </w:rPr>
        <w:t>Hudson expects these positions to be filled by the end of September.  As the MAC gets closer to opening, other expenses will increase. Bruder said the original budget was established with the possibility of the opening date being earlier</w:t>
      </w:r>
      <w:r w:rsidR="00E121D1">
        <w:rPr>
          <w:rFonts w:ascii="Verdana" w:eastAsia="Verdana" w:hAnsi="Verdana" w:cs="Verdana"/>
          <w:lang w:val="en"/>
        </w:rPr>
        <w:t xml:space="preserve"> which would have required the onboarding of staff earlier.  One of the next steps is to fund the </w:t>
      </w:r>
      <w:r w:rsidR="00856159">
        <w:rPr>
          <w:rFonts w:ascii="Verdana" w:eastAsia="Verdana" w:hAnsi="Verdana" w:cs="Verdana"/>
          <w:lang w:val="en"/>
        </w:rPr>
        <w:t xml:space="preserve">pre-opening services budget </w:t>
      </w:r>
      <w:r w:rsidR="00E121D1">
        <w:rPr>
          <w:rFonts w:ascii="Verdana" w:eastAsia="Verdana" w:hAnsi="Verdana" w:cs="Verdana"/>
          <w:lang w:val="en"/>
        </w:rPr>
        <w:t>per the operating agreement since the Controller is starting soon. Hudson said all the accounts are ready.</w:t>
      </w:r>
    </w:p>
    <w:p w14:paraId="27FAAFCF" w14:textId="77777777" w:rsidR="00E121D1" w:rsidRDefault="00E121D1" w:rsidP="00CF059E">
      <w:pPr>
        <w:pStyle w:val="ListParagraph"/>
        <w:spacing w:after="120"/>
        <w:rPr>
          <w:rFonts w:ascii="Verdana" w:eastAsia="Verdana" w:hAnsi="Verdana" w:cs="Verdana"/>
          <w:lang w:val="en"/>
        </w:rPr>
      </w:pPr>
    </w:p>
    <w:p w14:paraId="7252682F" w14:textId="0F672747" w:rsidR="00CF059E" w:rsidRDefault="00E121D1" w:rsidP="00294E58">
      <w:pPr>
        <w:pStyle w:val="ListParagraph"/>
        <w:spacing w:after="120"/>
        <w:rPr>
          <w:rFonts w:ascii="Verdana" w:eastAsia="Verdana" w:hAnsi="Verdana" w:cs="Verdana"/>
          <w:lang w:val="en"/>
        </w:rPr>
      </w:pPr>
      <w:r>
        <w:rPr>
          <w:rFonts w:ascii="Verdana" w:eastAsia="Verdana" w:hAnsi="Verdana" w:cs="Verdana"/>
          <w:lang w:val="en"/>
        </w:rPr>
        <w:t>Hudson said the first event will go on sale July 2</w:t>
      </w:r>
      <w:r w:rsidR="00723C46">
        <w:rPr>
          <w:rFonts w:ascii="Verdana" w:eastAsia="Verdana" w:hAnsi="Verdana" w:cs="Verdana"/>
          <w:lang w:val="en"/>
        </w:rPr>
        <w:t>5</w:t>
      </w:r>
      <w:r w:rsidR="00B7406C">
        <w:rPr>
          <w:rFonts w:ascii="Verdana" w:eastAsia="Verdana" w:hAnsi="Verdana" w:cs="Verdana"/>
          <w:lang w:val="en"/>
        </w:rPr>
        <w:t>,</w:t>
      </w:r>
      <w:r w:rsidR="00723C46">
        <w:rPr>
          <w:rFonts w:ascii="Verdana" w:eastAsia="Verdana" w:hAnsi="Verdana" w:cs="Verdana"/>
          <w:lang w:val="en"/>
        </w:rPr>
        <w:t xml:space="preserve"> 2022</w:t>
      </w:r>
      <w:r w:rsidR="00B7406C">
        <w:rPr>
          <w:rFonts w:ascii="Verdana" w:eastAsia="Verdana" w:hAnsi="Verdana" w:cs="Verdana"/>
          <w:lang w:val="en"/>
        </w:rPr>
        <w:t>,</w:t>
      </w:r>
      <w:r w:rsidR="00723C46">
        <w:rPr>
          <w:rFonts w:ascii="Verdana" w:eastAsia="Verdana" w:hAnsi="Verdana" w:cs="Verdana"/>
          <w:lang w:val="en"/>
        </w:rPr>
        <w:t xml:space="preserve"> and that Salsbery is preparing a marketing plan for that event as well as other events that will be announced in August.  The goal is to constantly create momentum as we get closer to opening. Hudson wanted recommendations for a keynote speaker for the grand opening and is looking for someone that has ties to the community. Carpenter suggested the </w:t>
      </w:r>
      <w:r w:rsidR="00294E58">
        <w:rPr>
          <w:rFonts w:ascii="Verdana" w:eastAsia="Verdana" w:hAnsi="Verdana" w:cs="Verdana"/>
          <w:lang w:val="en"/>
        </w:rPr>
        <w:t>Governor.</w:t>
      </w:r>
    </w:p>
    <w:p w14:paraId="440F928E" w14:textId="24761AF1" w:rsidR="00294E58" w:rsidRDefault="00294E58" w:rsidP="00294E58">
      <w:pPr>
        <w:pStyle w:val="ListParagraph"/>
        <w:spacing w:after="120"/>
        <w:rPr>
          <w:rFonts w:ascii="Verdana" w:eastAsia="Verdana" w:hAnsi="Verdana" w:cs="Verdana"/>
          <w:lang w:val="en"/>
        </w:rPr>
      </w:pPr>
    </w:p>
    <w:p w14:paraId="61F462B8" w14:textId="6249FCBC" w:rsidR="00294E58" w:rsidRDefault="00294E58" w:rsidP="00294E58">
      <w:pPr>
        <w:pStyle w:val="ListParagraph"/>
        <w:spacing w:after="120"/>
        <w:rPr>
          <w:rFonts w:ascii="Verdana" w:eastAsia="Verdana" w:hAnsi="Verdana" w:cs="Verdana"/>
          <w:lang w:val="en"/>
        </w:rPr>
      </w:pPr>
      <w:r>
        <w:rPr>
          <w:rFonts w:ascii="Verdana" w:eastAsia="Verdana" w:hAnsi="Verdana" w:cs="Verdana"/>
          <w:lang w:val="en"/>
        </w:rPr>
        <w:t xml:space="preserve">Hudson recently finalized a contract for a </w:t>
      </w:r>
      <w:r w:rsidR="007845A2">
        <w:rPr>
          <w:rFonts w:ascii="Verdana" w:eastAsia="Verdana" w:hAnsi="Verdana" w:cs="Verdana"/>
          <w:lang w:val="en"/>
        </w:rPr>
        <w:t>fly-fishing</w:t>
      </w:r>
      <w:r>
        <w:rPr>
          <w:rFonts w:ascii="Verdana" w:eastAsia="Verdana" w:hAnsi="Verdana" w:cs="Verdana"/>
          <w:lang w:val="en"/>
        </w:rPr>
        <w:t xml:space="preserve"> expo and is working on contracts for a rodeo type event, </w:t>
      </w:r>
      <w:r w:rsidR="00AB528D">
        <w:rPr>
          <w:rFonts w:ascii="Verdana" w:eastAsia="Verdana" w:hAnsi="Verdana" w:cs="Verdana"/>
          <w:lang w:val="en"/>
        </w:rPr>
        <w:t xml:space="preserve">a few </w:t>
      </w:r>
      <w:r>
        <w:rPr>
          <w:rFonts w:ascii="Verdana" w:eastAsia="Verdana" w:hAnsi="Verdana" w:cs="Verdana"/>
          <w:lang w:val="en"/>
        </w:rPr>
        <w:t xml:space="preserve">ice related events, and </w:t>
      </w:r>
      <w:r w:rsidR="007845A2">
        <w:rPr>
          <w:rFonts w:ascii="Verdana" w:eastAsia="Verdana" w:hAnsi="Verdana" w:cs="Verdana"/>
          <w:lang w:val="en"/>
        </w:rPr>
        <w:t>an event that gives back to the community</w:t>
      </w:r>
      <w:r>
        <w:rPr>
          <w:rFonts w:ascii="Verdana" w:eastAsia="Verdana" w:hAnsi="Verdana" w:cs="Verdana"/>
          <w:lang w:val="en"/>
        </w:rPr>
        <w:t xml:space="preserve">. </w:t>
      </w:r>
      <w:r w:rsidR="007845A2">
        <w:rPr>
          <w:rFonts w:ascii="Verdana" w:eastAsia="Verdana" w:hAnsi="Verdana" w:cs="Verdana"/>
          <w:lang w:val="en"/>
        </w:rPr>
        <w:t xml:space="preserve">Gazdik suggested contacting Hero because of their interest in recognizing community heroes.  </w:t>
      </w:r>
      <w:r>
        <w:rPr>
          <w:rFonts w:ascii="Verdana" w:eastAsia="Verdana" w:hAnsi="Verdana" w:cs="Verdana"/>
          <w:lang w:val="en"/>
        </w:rPr>
        <w:t xml:space="preserve">Warnecke asked Hudson if he has been in contact with the youth hockey association and Hudson confirmed he has met with them and representatives from the City of Idaho Falls. </w:t>
      </w:r>
    </w:p>
    <w:p w14:paraId="04B89499" w14:textId="3829564D" w:rsidR="007845A2" w:rsidRDefault="007845A2" w:rsidP="00294E58">
      <w:pPr>
        <w:pStyle w:val="ListParagraph"/>
        <w:spacing w:after="120"/>
        <w:rPr>
          <w:rFonts w:ascii="Verdana" w:eastAsia="Verdana" w:hAnsi="Verdana" w:cs="Verdana"/>
          <w:lang w:val="en"/>
        </w:rPr>
      </w:pPr>
    </w:p>
    <w:p w14:paraId="24E09298" w14:textId="167029F8" w:rsidR="007845A2" w:rsidRDefault="007845A2" w:rsidP="00294E58">
      <w:pPr>
        <w:pStyle w:val="ListParagraph"/>
        <w:spacing w:after="120"/>
        <w:rPr>
          <w:rFonts w:ascii="Verdana" w:eastAsia="Verdana" w:hAnsi="Verdana" w:cs="Verdana"/>
        </w:rPr>
      </w:pPr>
      <w:r>
        <w:rPr>
          <w:rFonts w:ascii="Verdana" w:eastAsia="Verdana" w:hAnsi="Verdana" w:cs="Verdana"/>
          <w:lang w:val="en"/>
        </w:rPr>
        <w:t xml:space="preserve">Carpenter asked Hudson to expand on the </w:t>
      </w:r>
      <w:r w:rsidR="00B7406C">
        <w:rPr>
          <w:rFonts w:ascii="Verdana" w:eastAsia="Verdana" w:hAnsi="Verdana" w:cs="Verdana"/>
          <w:lang w:val="en"/>
        </w:rPr>
        <w:t xml:space="preserve">recent </w:t>
      </w:r>
      <w:r>
        <w:rPr>
          <w:rFonts w:ascii="Verdana" w:eastAsia="Verdana" w:hAnsi="Verdana" w:cs="Verdana"/>
          <w:lang w:val="en"/>
        </w:rPr>
        <w:t xml:space="preserve">item in his weekly report about </w:t>
      </w:r>
      <w:r w:rsidRPr="007845A2">
        <w:rPr>
          <w:rFonts w:ascii="Verdana" w:eastAsia="Verdana" w:hAnsi="Verdana" w:cs="Verdana"/>
        </w:rPr>
        <w:t xml:space="preserve">coordinating with media for exclusive tours guided by </w:t>
      </w:r>
      <w:r>
        <w:rPr>
          <w:rFonts w:ascii="Verdana" w:eastAsia="Verdana" w:hAnsi="Verdana" w:cs="Verdana"/>
        </w:rPr>
        <w:t>Hudson</w:t>
      </w:r>
      <w:r w:rsidR="00AC16F6">
        <w:rPr>
          <w:rFonts w:ascii="Verdana" w:eastAsia="Verdana" w:hAnsi="Verdana" w:cs="Verdana"/>
        </w:rPr>
        <w:t xml:space="preserve"> and suggested the Board be involved. Spear said it is important to have himself or a Board member participate in these </w:t>
      </w:r>
      <w:r w:rsidR="00333ABB">
        <w:rPr>
          <w:rFonts w:ascii="Verdana" w:eastAsia="Verdana" w:hAnsi="Verdana" w:cs="Verdana"/>
        </w:rPr>
        <w:t>media encounters</w:t>
      </w:r>
      <w:r w:rsidR="00AC16F6">
        <w:rPr>
          <w:rFonts w:ascii="Verdana" w:eastAsia="Verdana" w:hAnsi="Verdana" w:cs="Verdana"/>
        </w:rPr>
        <w:t>.</w:t>
      </w:r>
    </w:p>
    <w:p w14:paraId="76FB36BA" w14:textId="77777777" w:rsidR="00AC16F6" w:rsidRDefault="00AC16F6" w:rsidP="00294E58">
      <w:pPr>
        <w:pStyle w:val="ListParagraph"/>
        <w:spacing w:after="120"/>
        <w:rPr>
          <w:rFonts w:ascii="Verdana" w:eastAsia="Verdana" w:hAnsi="Verdana" w:cs="Verdana"/>
        </w:rPr>
      </w:pPr>
    </w:p>
    <w:p w14:paraId="1E6F6905" w14:textId="05F0DFCB" w:rsidR="00AC16F6" w:rsidRPr="00294E58" w:rsidRDefault="005F1231" w:rsidP="00294E58">
      <w:pPr>
        <w:pStyle w:val="ListParagraph"/>
        <w:spacing w:after="120"/>
        <w:rPr>
          <w:rFonts w:ascii="Verdana" w:eastAsia="Verdana" w:hAnsi="Verdana" w:cs="Verdana"/>
          <w:lang w:val="en"/>
        </w:rPr>
      </w:pPr>
      <w:r>
        <w:rPr>
          <w:rFonts w:ascii="Verdana" w:eastAsia="Verdana" w:hAnsi="Verdana" w:cs="Verdana"/>
          <w:lang w:val="en"/>
        </w:rPr>
        <w:t xml:space="preserve">Fuller asked if there were any issues </w:t>
      </w:r>
      <w:r w:rsidR="00B7406C">
        <w:rPr>
          <w:rFonts w:ascii="Verdana" w:eastAsia="Verdana" w:hAnsi="Verdana" w:cs="Verdana"/>
          <w:lang w:val="en"/>
        </w:rPr>
        <w:t xml:space="preserve">from </w:t>
      </w:r>
      <w:r>
        <w:rPr>
          <w:rFonts w:ascii="Verdana" w:eastAsia="Verdana" w:hAnsi="Verdana" w:cs="Verdana"/>
          <w:lang w:val="en"/>
        </w:rPr>
        <w:t>the 4</w:t>
      </w:r>
      <w:r w:rsidRPr="005F1231">
        <w:rPr>
          <w:rFonts w:ascii="Verdana" w:eastAsia="Verdana" w:hAnsi="Verdana" w:cs="Verdana"/>
          <w:vertAlign w:val="superscript"/>
          <w:lang w:val="en"/>
        </w:rPr>
        <w:t>th</w:t>
      </w:r>
      <w:r>
        <w:rPr>
          <w:rFonts w:ascii="Verdana" w:eastAsia="Verdana" w:hAnsi="Verdana" w:cs="Verdana"/>
          <w:lang w:val="en"/>
        </w:rPr>
        <w:t xml:space="preserve"> of July fireworks.  Hudson said there were none.</w:t>
      </w:r>
    </w:p>
    <w:p w14:paraId="3F63FE0C" w14:textId="77777777" w:rsidR="00AC16F6" w:rsidRPr="00294E58" w:rsidRDefault="00AC16F6" w:rsidP="00294E58">
      <w:pPr>
        <w:pStyle w:val="ListParagraph"/>
        <w:spacing w:after="120"/>
        <w:rPr>
          <w:rFonts w:ascii="Verdana" w:eastAsia="Verdana" w:hAnsi="Verdana" w:cs="Verdana"/>
          <w:lang w:val="en"/>
        </w:rPr>
      </w:pPr>
    </w:p>
    <w:p w14:paraId="329634C4" w14:textId="77777777" w:rsidR="00455898" w:rsidRPr="00657190" w:rsidRDefault="00455898" w:rsidP="00657190">
      <w:pPr>
        <w:pStyle w:val="ListParagraph"/>
        <w:spacing w:after="120"/>
        <w:ind w:left="1350"/>
        <w:rPr>
          <w:rFonts w:ascii="Verdana" w:eastAsia="Verdana" w:hAnsi="Verdana" w:cs="Verdana"/>
          <w:lang w:val="en"/>
        </w:rPr>
      </w:pPr>
    </w:p>
    <w:p w14:paraId="250DC151" w14:textId="6A2551FA" w:rsidR="37CE1ACE" w:rsidRPr="00E866C3"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Executive Director Report </w:t>
      </w:r>
    </w:p>
    <w:p w14:paraId="3C90C7C9" w14:textId="3DF86D01" w:rsidR="0007247D" w:rsidRDefault="0007247D" w:rsidP="00CF519D">
      <w:pPr>
        <w:pStyle w:val="ListParagraph"/>
        <w:numPr>
          <w:ilvl w:val="1"/>
          <w:numId w:val="6"/>
        </w:numPr>
        <w:spacing w:after="0"/>
        <w:rPr>
          <w:rFonts w:ascii="Verdana" w:hAnsi="Verdana"/>
          <w:lang w:val="en"/>
        </w:rPr>
      </w:pPr>
      <w:r w:rsidRPr="0007247D">
        <w:rPr>
          <w:rFonts w:ascii="Verdana" w:hAnsi="Verdana"/>
          <w:lang w:val="en"/>
        </w:rPr>
        <w:t>Fundraising/</w:t>
      </w:r>
      <w:r w:rsidR="004769B7">
        <w:rPr>
          <w:rFonts w:ascii="Verdana" w:hAnsi="Verdana"/>
          <w:lang w:val="en"/>
        </w:rPr>
        <w:t xml:space="preserve">Cash Flow </w:t>
      </w:r>
      <w:r w:rsidRPr="0007247D">
        <w:rPr>
          <w:rFonts w:ascii="Verdana" w:hAnsi="Verdana"/>
          <w:lang w:val="en"/>
        </w:rPr>
        <w:t>Update</w:t>
      </w:r>
      <w:r w:rsidR="002841F8">
        <w:rPr>
          <w:rFonts w:ascii="Verdana" w:hAnsi="Verdana"/>
          <w:lang w:val="en"/>
        </w:rPr>
        <w:t xml:space="preserve"> – Spear focused on </w:t>
      </w:r>
      <w:r w:rsidR="00FE4B03">
        <w:rPr>
          <w:rFonts w:ascii="Verdana" w:hAnsi="Verdana"/>
          <w:lang w:val="en"/>
        </w:rPr>
        <w:t xml:space="preserve">the seat naming process and communicated the obstacles for attempting to name all the fixed seating in the MAC. </w:t>
      </w:r>
      <w:r w:rsidR="005F1231">
        <w:rPr>
          <w:rFonts w:ascii="Verdana" w:hAnsi="Verdana"/>
          <w:lang w:val="en"/>
        </w:rPr>
        <w:t xml:space="preserve">Spear said he received the manifest from Kevin Greene two weeks ago and spent time reconciling </w:t>
      </w:r>
      <w:r w:rsidR="00CD32D5">
        <w:rPr>
          <w:rFonts w:ascii="Verdana" w:hAnsi="Verdana"/>
          <w:lang w:val="en"/>
        </w:rPr>
        <w:t xml:space="preserve">seat plaque sales.  </w:t>
      </w:r>
      <w:r w:rsidR="00356E38">
        <w:rPr>
          <w:rFonts w:ascii="Verdana" w:hAnsi="Verdana"/>
          <w:lang w:val="en"/>
        </w:rPr>
        <w:t xml:space="preserve">Spear said it is critical that communication be clear when marketing seat plaque sales.  Spear then explained some issues on the location of seat plaques. </w:t>
      </w:r>
      <w:r w:rsidR="00372F62">
        <w:rPr>
          <w:rFonts w:ascii="Verdana" w:hAnsi="Verdana"/>
          <w:lang w:val="en"/>
        </w:rPr>
        <w:t>The first i</w:t>
      </w:r>
      <w:r w:rsidR="00FE4B03">
        <w:rPr>
          <w:rFonts w:ascii="Verdana" w:hAnsi="Verdana"/>
          <w:lang w:val="en"/>
        </w:rPr>
        <w:t xml:space="preserve">ssue </w:t>
      </w:r>
      <w:r w:rsidR="00856159">
        <w:rPr>
          <w:rFonts w:ascii="Verdana" w:hAnsi="Verdana"/>
          <w:lang w:val="en"/>
        </w:rPr>
        <w:t xml:space="preserve">will arise </w:t>
      </w:r>
      <w:r w:rsidR="00FE4B03">
        <w:rPr>
          <w:rFonts w:ascii="Verdana" w:hAnsi="Verdana"/>
          <w:lang w:val="en"/>
        </w:rPr>
        <w:t xml:space="preserve">when a half house show </w:t>
      </w:r>
      <w:r w:rsidR="008E0FD3">
        <w:rPr>
          <w:rFonts w:ascii="Verdana" w:hAnsi="Verdana"/>
          <w:lang w:val="en"/>
        </w:rPr>
        <w:t xml:space="preserve">is </w:t>
      </w:r>
      <w:r w:rsidR="00FE4B03">
        <w:rPr>
          <w:rFonts w:ascii="Verdana" w:hAnsi="Verdana"/>
          <w:lang w:val="en"/>
        </w:rPr>
        <w:t>scheduled</w:t>
      </w:r>
      <w:r w:rsidR="008E0FD3">
        <w:rPr>
          <w:rFonts w:ascii="Verdana" w:hAnsi="Verdana"/>
          <w:lang w:val="en"/>
        </w:rPr>
        <w:t>.</w:t>
      </w:r>
      <w:r w:rsidR="00FE4B03">
        <w:rPr>
          <w:rFonts w:ascii="Verdana" w:hAnsi="Verdana"/>
          <w:lang w:val="en"/>
        </w:rPr>
        <w:t xml:space="preserve">  This would not allow individuals, who purchased seat plaques on the west-side of the facility</w:t>
      </w:r>
      <w:r w:rsidR="008E0FD3">
        <w:rPr>
          <w:rFonts w:ascii="Verdana" w:hAnsi="Verdana"/>
          <w:lang w:val="en"/>
        </w:rPr>
        <w:t>,</w:t>
      </w:r>
      <w:r w:rsidR="00FE4B03">
        <w:rPr>
          <w:rFonts w:ascii="Verdana" w:hAnsi="Verdana"/>
          <w:lang w:val="en"/>
        </w:rPr>
        <w:t xml:space="preserve"> to sit in those seats during a half house concert.  Spear said this is why the facility was designed </w:t>
      </w:r>
      <w:r w:rsidR="00333ABB">
        <w:rPr>
          <w:rFonts w:ascii="Verdana" w:hAnsi="Verdana"/>
          <w:lang w:val="en"/>
        </w:rPr>
        <w:t xml:space="preserve">with most </w:t>
      </w:r>
      <w:r w:rsidR="00FE4B03">
        <w:rPr>
          <w:rFonts w:ascii="Verdana" w:hAnsi="Verdana"/>
          <w:lang w:val="en"/>
        </w:rPr>
        <w:t xml:space="preserve">all the suites and loges </w:t>
      </w:r>
      <w:r w:rsidR="008E0FD3">
        <w:rPr>
          <w:rFonts w:ascii="Verdana" w:hAnsi="Verdana"/>
          <w:lang w:val="en"/>
        </w:rPr>
        <w:t xml:space="preserve">on the east </w:t>
      </w:r>
      <w:r w:rsidR="00333ABB">
        <w:rPr>
          <w:rFonts w:ascii="Verdana" w:hAnsi="Verdana"/>
          <w:lang w:val="en"/>
        </w:rPr>
        <w:t xml:space="preserve">half </w:t>
      </w:r>
      <w:r w:rsidR="008E0FD3">
        <w:rPr>
          <w:rFonts w:ascii="Verdana" w:hAnsi="Verdana"/>
          <w:lang w:val="en"/>
        </w:rPr>
        <w:t>of the facility</w:t>
      </w:r>
      <w:r w:rsidR="00333ABB">
        <w:rPr>
          <w:rFonts w:ascii="Verdana" w:hAnsi="Verdana"/>
          <w:lang w:val="en"/>
        </w:rPr>
        <w:t>.</w:t>
      </w:r>
      <w:r w:rsidR="008E0FD3">
        <w:rPr>
          <w:rFonts w:ascii="Verdana" w:hAnsi="Verdana"/>
          <w:lang w:val="en"/>
        </w:rPr>
        <w:t xml:space="preserve"> Another issue is that three sections of fixed seating and the seats </w:t>
      </w:r>
      <w:r w:rsidR="00CF519D">
        <w:rPr>
          <w:rFonts w:ascii="Verdana" w:hAnsi="Verdana"/>
          <w:lang w:val="en"/>
        </w:rPr>
        <w:t xml:space="preserve">in those sections </w:t>
      </w:r>
      <w:r w:rsidR="008E0FD3">
        <w:rPr>
          <w:rFonts w:ascii="Verdana" w:hAnsi="Verdana"/>
          <w:lang w:val="en"/>
        </w:rPr>
        <w:t xml:space="preserve">will have the names of the sponsors (Cal-Ranch 1 section and Bingham Healthcare, 2 sections.). The third issue is the first two rows of telescopic seating will be collapsed for shows requiring all the floor space (e.g. rodeo).  So seat plaques should not be sold for these sections. </w:t>
      </w:r>
      <w:r w:rsidR="009F5886">
        <w:rPr>
          <w:rFonts w:ascii="Verdana" w:hAnsi="Verdana"/>
          <w:lang w:val="en"/>
        </w:rPr>
        <w:t>Spear indicated there were only a few seat plaques in the lower bowl that would need to be addressed.  However, people who purchased seat plaques in the Southwest loge section would need to be relocated</w:t>
      </w:r>
      <w:r w:rsidR="00CF519D">
        <w:rPr>
          <w:rFonts w:ascii="Verdana" w:hAnsi="Verdana"/>
          <w:lang w:val="en"/>
        </w:rPr>
        <w:t xml:space="preserve"> for half house events. </w:t>
      </w:r>
      <w:r w:rsidR="007D3194" w:rsidRPr="00CF519D">
        <w:rPr>
          <w:rFonts w:ascii="Verdana" w:hAnsi="Verdana"/>
          <w:lang w:val="en"/>
        </w:rPr>
        <w:t xml:space="preserve"> </w:t>
      </w:r>
      <w:r w:rsidR="008E0FD3" w:rsidRPr="00CF519D">
        <w:rPr>
          <w:rFonts w:ascii="Verdana" w:hAnsi="Verdana"/>
          <w:lang w:val="en"/>
        </w:rPr>
        <w:t xml:space="preserve"> </w:t>
      </w:r>
    </w:p>
    <w:p w14:paraId="2078341D" w14:textId="3E73F34F" w:rsidR="00356E38" w:rsidRDefault="00356E38" w:rsidP="00356E38">
      <w:pPr>
        <w:pStyle w:val="ListParagraph"/>
        <w:spacing w:after="0"/>
        <w:ind w:left="1440"/>
        <w:rPr>
          <w:rFonts w:ascii="Verdana" w:hAnsi="Verdana"/>
          <w:lang w:val="en"/>
        </w:rPr>
      </w:pPr>
    </w:p>
    <w:p w14:paraId="236AD07F" w14:textId="0599D401" w:rsidR="00DE6522" w:rsidRDefault="00356E38" w:rsidP="00356E38">
      <w:pPr>
        <w:pStyle w:val="ListParagraph"/>
        <w:spacing w:after="0"/>
        <w:ind w:left="1440"/>
        <w:rPr>
          <w:rFonts w:ascii="Verdana" w:hAnsi="Verdana"/>
          <w:lang w:val="en"/>
        </w:rPr>
      </w:pPr>
      <w:r>
        <w:rPr>
          <w:rFonts w:ascii="Verdana" w:hAnsi="Verdana"/>
          <w:lang w:val="en"/>
        </w:rPr>
        <w:t xml:space="preserve">Spear said in conversations with Hudson, the wording for the seat plaque agreements is important because it is possible an event will require control of the seating manifest </w:t>
      </w:r>
      <w:r w:rsidR="00DE6522">
        <w:rPr>
          <w:rFonts w:ascii="Verdana" w:hAnsi="Verdana"/>
          <w:lang w:val="en"/>
        </w:rPr>
        <w:t xml:space="preserve">(1% chance) </w:t>
      </w:r>
      <w:r>
        <w:rPr>
          <w:rFonts w:ascii="Verdana" w:hAnsi="Verdana"/>
          <w:lang w:val="en"/>
        </w:rPr>
        <w:t xml:space="preserve">and seat plaque holders would not get the right of first refusal for those seats.  </w:t>
      </w:r>
      <w:r w:rsidR="00DE6522">
        <w:rPr>
          <w:rFonts w:ascii="Verdana" w:hAnsi="Verdana"/>
          <w:lang w:val="en"/>
        </w:rPr>
        <w:t xml:space="preserve">So it is important in the agreement to state the right of first refusal is for events controlled by the MAC. </w:t>
      </w:r>
    </w:p>
    <w:p w14:paraId="0149EF13" w14:textId="7992FBB3" w:rsidR="00356E38" w:rsidRDefault="00356E38" w:rsidP="00356E38">
      <w:pPr>
        <w:pStyle w:val="ListParagraph"/>
        <w:spacing w:after="0"/>
        <w:ind w:left="1440"/>
        <w:rPr>
          <w:rFonts w:ascii="Verdana" w:hAnsi="Verdana"/>
          <w:lang w:val="en"/>
        </w:rPr>
      </w:pPr>
    </w:p>
    <w:p w14:paraId="16CEEB4E" w14:textId="11E37FE7" w:rsidR="00DE6522" w:rsidRDefault="00DE6522" w:rsidP="00356E38">
      <w:pPr>
        <w:pStyle w:val="ListParagraph"/>
        <w:spacing w:after="0"/>
        <w:ind w:left="1440"/>
        <w:rPr>
          <w:rFonts w:ascii="Verdana" w:hAnsi="Verdana"/>
          <w:lang w:val="en"/>
        </w:rPr>
      </w:pPr>
      <w:r>
        <w:rPr>
          <w:rFonts w:ascii="Verdana" w:hAnsi="Verdana"/>
          <w:lang w:val="en"/>
        </w:rPr>
        <w:t xml:space="preserve">Nitschke said the MAC could choose not to book an event that requires complete control of the seating manifest.  Nitschke asked if two names could be placed on seats in the Cal-Ranch and Bingham sections.  Spear explained it is very specific in the agreement that those two entities have </w:t>
      </w:r>
      <w:r w:rsidR="00B852F8">
        <w:rPr>
          <w:rFonts w:ascii="Verdana" w:hAnsi="Verdana"/>
          <w:lang w:val="en"/>
        </w:rPr>
        <w:t>the company names on the seats.</w:t>
      </w:r>
    </w:p>
    <w:p w14:paraId="5FAE77D7" w14:textId="4338526A" w:rsidR="00E0235B" w:rsidRDefault="00E0235B" w:rsidP="00356E38">
      <w:pPr>
        <w:pStyle w:val="ListParagraph"/>
        <w:spacing w:after="0"/>
        <w:ind w:left="1440"/>
        <w:rPr>
          <w:rFonts w:ascii="Verdana" w:hAnsi="Verdana"/>
          <w:lang w:val="en"/>
        </w:rPr>
      </w:pPr>
    </w:p>
    <w:p w14:paraId="62BE8825" w14:textId="0403E8FC" w:rsidR="00E0235B" w:rsidRPr="00A91CDE" w:rsidRDefault="00E0235B" w:rsidP="00A91CDE">
      <w:pPr>
        <w:pStyle w:val="ListParagraph"/>
        <w:spacing w:after="0"/>
        <w:ind w:left="1440"/>
        <w:rPr>
          <w:rFonts w:ascii="Verdana" w:hAnsi="Verdana"/>
          <w:lang w:val="en"/>
        </w:rPr>
      </w:pPr>
      <w:r>
        <w:rPr>
          <w:rFonts w:ascii="Verdana" w:hAnsi="Verdana"/>
          <w:lang w:val="en"/>
        </w:rPr>
        <w:t xml:space="preserve">Spear recommended marketing seat plaque sales be limited to 1200 seats around the </w:t>
      </w:r>
      <w:r w:rsidR="006A653F">
        <w:rPr>
          <w:rFonts w:ascii="Verdana" w:hAnsi="Verdana"/>
          <w:lang w:val="en"/>
        </w:rPr>
        <w:t>eastside</w:t>
      </w:r>
      <w:r>
        <w:rPr>
          <w:rFonts w:ascii="Verdana" w:hAnsi="Verdana"/>
          <w:lang w:val="en"/>
        </w:rPr>
        <w:t xml:space="preserve"> of the facility and individuals who have hockey season tickets on the west-side be offered seat naming on the </w:t>
      </w:r>
      <w:r w:rsidR="006A653F">
        <w:rPr>
          <w:rFonts w:ascii="Verdana" w:hAnsi="Verdana"/>
          <w:lang w:val="en"/>
        </w:rPr>
        <w:t>eastside</w:t>
      </w:r>
      <w:r>
        <w:rPr>
          <w:rFonts w:ascii="Verdana" w:hAnsi="Verdana"/>
          <w:lang w:val="en"/>
        </w:rPr>
        <w:t>. Spear said it could be possible to offer seat naming without the right of first refusal</w:t>
      </w:r>
      <w:r w:rsidR="00A91CDE">
        <w:rPr>
          <w:rFonts w:ascii="Verdana" w:hAnsi="Verdana"/>
          <w:lang w:val="en"/>
        </w:rPr>
        <w:t xml:space="preserve"> for a lessor amount. Nitschke sugge</w:t>
      </w:r>
      <w:r w:rsidR="00A91CDE" w:rsidRPr="00A91CDE">
        <w:rPr>
          <w:rFonts w:ascii="Verdana" w:hAnsi="Verdana"/>
          <w:lang w:val="en"/>
        </w:rPr>
        <w:t>sted that right of first refusal could still be offered for all full house events</w:t>
      </w:r>
      <w:r w:rsidR="00A91CDE">
        <w:rPr>
          <w:rFonts w:ascii="Verdana" w:hAnsi="Verdana"/>
          <w:lang w:val="en"/>
        </w:rPr>
        <w:t xml:space="preserve"> for $500</w:t>
      </w:r>
      <w:r w:rsidR="00A91CDE" w:rsidRPr="00A91CDE">
        <w:rPr>
          <w:rFonts w:ascii="Verdana" w:hAnsi="Verdana"/>
          <w:lang w:val="en"/>
        </w:rPr>
        <w:t>.</w:t>
      </w:r>
      <w:r w:rsidR="00A91CDE">
        <w:rPr>
          <w:rFonts w:ascii="Verdana" w:hAnsi="Verdana"/>
          <w:lang w:val="en"/>
        </w:rPr>
        <w:t xml:space="preserve"> Gazdik suggested focusing on seat plaque sales on the </w:t>
      </w:r>
      <w:r w:rsidR="006A653F">
        <w:rPr>
          <w:rFonts w:ascii="Verdana" w:hAnsi="Verdana"/>
          <w:lang w:val="en"/>
        </w:rPr>
        <w:t>eastside</w:t>
      </w:r>
      <w:r w:rsidR="00A91CDE">
        <w:rPr>
          <w:rFonts w:ascii="Verdana" w:hAnsi="Verdana"/>
          <w:lang w:val="en"/>
        </w:rPr>
        <w:t xml:space="preserve"> and if there is more demand, we can decide what to do on the west-side.  Spear said in working with Matt Dopp, </w:t>
      </w:r>
      <w:r w:rsidR="002469EA">
        <w:rPr>
          <w:rFonts w:ascii="Verdana" w:hAnsi="Verdana"/>
          <w:lang w:val="en"/>
        </w:rPr>
        <w:t>the digital donor wall along with a 65” interactive monitor could allow for people to donate using a QR code.  Spear said fundraising will continue past the opening of the facility via this setup.</w:t>
      </w:r>
      <w:r w:rsidR="0001736D">
        <w:rPr>
          <w:rFonts w:ascii="Verdana" w:hAnsi="Verdana"/>
          <w:lang w:val="en"/>
        </w:rPr>
        <w:t xml:space="preserve"> Warnecke agreed with Gazdik to focus on the </w:t>
      </w:r>
      <w:r w:rsidR="006A653F">
        <w:rPr>
          <w:rFonts w:ascii="Verdana" w:hAnsi="Verdana"/>
          <w:lang w:val="en"/>
        </w:rPr>
        <w:t>eastside</w:t>
      </w:r>
      <w:r w:rsidR="0001736D">
        <w:rPr>
          <w:rFonts w:ascii="Verdana" w:hAnsi="Verdana"/>
          <w:lang w:val="en"/>
        </w:rPr>
        <w:t>.</w:t>
      </w:r>
    </w:p>
    <w:p w14:paraId="11873EE5" w14:textId="7DCEAE8E" w:rsidR="00E0235B" w:rsidRDefault="00E0235B" w:rsidP="00356E38">
      <w:pPr>
        <w:pStyle w:val="ListParagraph"/>
        <w:spacing w:after="0"/>
        <w:ind w:left="1440"/>
        <w:rPr>
          <w:rFonts w:ascii="Verdana" w:hAnsi="Verdana"/>
          <w:lang w:val="en"/>
        </w:rPr>
      </w:pPr>
    </w:p>
    <w:p w14:paraId="7D0B68BB" w14:textId="687FEB3D" w:rsidR="000C55AC" w:rsidRDefault="000C55AC" w:rsidP="00356E38">
      <w:pPr>
        <w:pStyle w:val="ListParagraph"/>
        <w:spacing w:after="0"/>
        <w:ind w:left="1440"/>
        <w:rPr>
          <w:rFonts w:ascii="Verdana" w:hAnsi="Verdana"/>
          <w:lang w:val="en"/>
        </w:rPr>
      </w:pPr>
      <w:r>
        <w:rPr>
          <w:rFonts w:ascii="Verdana" w:hAnsi="Verdana"/>
          <w:lang w:val="en"/>
        </w:rPr>
        <w:t xml:space="preserve">Hudson restated the importance of having the correct language in the agreement </w:t>
      </w:r>
      <w:r w:rsidR="00F12DAA">
        <w:rPr>
          <w:rFonts w:ascii="Verdana" w:hAnsi="Verdana"/>
          <w:lang w:val="en"/>
        </w:rPr>
        <w:t xml:space="preserve">that gives the MAC flexibility in scheduling events where an entity wants control over the manifest. </w:t>
      </w:r>
      <w:r w:rsidR="00CE5D08">
        <w:rPr>
          <w:rFonts w:ascii="Verdana" w:hAnsi="Verdana"/>
          <w:lang w:val="en"/>
        </w:rPr>
        <w:t>Once the Ticketmaster agreement is finalized, an online manifest will be created.</w:t>
      </w:r>
      <w:r>
        <w:rPr>
          <w:rFonts w:ascii="Verdana" w:hAnsi="Verdana"/>
          <w:lang w:val="en"/>
        </w:rPr>
        <w:t xml:space="preserve"> </w:t>
      </w:r>
    </w:p>
    <w:p w14:paraId="563E1778" w14:textId="77777777" w:rsidR="00E0235B" w:rsidRPr="00CF519D" w:rsidRDefault="00E0235B" w:rsidP="00356E38">
      <w:pPr>
        <w:pStyle w:val="ListParagraph"/>
        <w:spacing w:after="0"/>
        <w:ind w:left="1440"/>
        <w:rPr>
          <w:rFonts w:ascii="Verdana" w:hAnsi="Verdana"/>
          <w:lang w:val="en"/>
        </w:rPr>
      </w:pPr>
    </w:p>
    <w:p w14:paraId="194D3DB8" w14:textId="5601E36C"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State Tax Commission Reports</w:t>
      </w:r>
      <w:r w:rsidR="005F1231">
        <w:rPr>
          <w:rFonts w:ascii="Verdana" w:hAnsi="Verdana"/>
          <w:lang w:val="en"/>
        </w:rPr>
        <w:t xml:space="preserve"> – Spear provided a YTD update of TRT receipts by remitter.</w:t>
      </w:r>
      <w:r w:rsidRPr="0007247D">
        <w:rPr>
          <w:rFonts w:ascii="Verdana" w:hAnsi="Verdana"/>
          <w:lang w:val="en"/>
        </w:rPr>
        <w:t xml:space="preserve"> </w:t>
      </w:r>
    </w:p>
    <w:p w14:paraId="43456B33" w14:textId="7E844BDA" w:rsidR="0007247D" w:rsidRPr="0007247D" w:rsidRDefault="0007247D" w:rsidP="00047B36">
      <w:pPr>
        <w:pStyle w:val="ListParagraph"/>
        <w:numPr>
          <w:ilvl w:val="1"/>
          <w:numId w:val="6"/>
        </w:numPr>
        <w:spacing w:after="0"/>
        <w:rPr>
          <w:rFonts w:ascii="Verdana" w:hAnsi="Verdana"/>
          <w:lang w:val="en"/>
        </w:rPr>
      </w:pPr>
      <w:r w:rsidRPr="0007247D">
        <w:rPr>
          <w:rFonts w:ascii="Verdana" w:hAnsi="Verdana"/>
          <w:lang w:val="en"/>
        </w:rPr>
        <w:t>Construction Update</w:t>
      </w:r>
      <w:r w:rsidR="001904C7">
        <w:rPr>
          <w:rFonts w:ascii="Verdana" w:hAnsi="Verdana"/>
          <w:lang w:val="en"/>
        </w:rPr>
        <w:t>/Change Orders</w:t>
      </w:r>
      <w:r w:rsidR="006A653F">
        <w:rPr>
          <w:rFonts w:ascii="Verdana" w:hAnsi="Verdana"/>
          <w:lang w:val="en"/>
        </w:rPr>
        <w:t xml:space="preserve"> – no additional discussion.</w:t>
      </w:r>
    </w:p>
    <w:p w14:paraId="592E5593" w14:textId="345EDA84" w:rsidR="0007247D" w:rsidRDefault="0007247D" w:rsidP="00047B36">
      <w:pPr>
        <w:pStyle w:val="ListParagraph"/>
        <w:numPr>
          <w:ilvl w:val="1"/>
          <w:numId w:val="6"/>
        </w:numPr>
        <w:spacing w:after="0"/>
        <w:rPr>
          <w:rFonts w:ascii="Verdana" w:hAnsi="Verdana"/>
          <w:lang w:val="en"/>
        </w:rPr>
      </w:pPr>
      <w:r w:rsidRPr="0007247D">
        <w:rPr>
          <w:rFonts w:ascii="Verdana" w:hAnsi="Verdana"/>
          <w:lang w:val="en"/>
        </w:rPr>
        <w:t xml:space="preserve">Action Items </w:t>
      </w:r>
    </w:p>
    <w:p w14:paraId="35F1B838" w14:textId="4AC01FC1" w:rsidR="006A653F" w:rsidRDefault="006A653F" w:rsidP="006A653F">
      <w:pPr>
        <w:pStyle w:val="ListParagraph"/>
        <w:numPr>
          <w:ilvl w:val="2"/>
          <w:numId w:val="6"/>
        </w:numPr>
        <w:spacing w:after="0"/>
        <w:rPr>
          <w:rFonts w:ascii="Verdana" w:hAnsi="Verdana"/>
          <w:lang w:val="en"/>
        </w:rPr>
      </w:pPr>
      <w:r>
        <w:rPr>
          <w:rFonts w:ascii="Verdana" w:hAnsi="Verdana"/>
          <w:lang w:val="en"/>
        </w:rPr>
        <w:t>Finalize seat plaque sale communication</w:t>
      </w:r>
    </w:p>
    <w:p w14:paraId="48B13D0D" w14:textId="77777777" w:rsidR="0007247D" w:rsidRPr="0007247D" w:rsidRDefault="0007247D" w:rsidP="0007247D">
      <w:pPr>
        <w:pStyle w:val="ListParagraph"/>
        <w:spacing w:after="0"/>
        <w:ind w:left="1440"/>
        <w:rPr>
          <w:rFonts w:ascii="Verdana" w:hAnsi="Verdana"/>
          <w:lang w:val="en"/>
        </w:rPr>
      </w:pPr>
    </w:p>
    <w:p w14:paraId="6ED2D24D" w14:textId="747FDC73" w:rsidR="37CE1ACE" w:rsidRPr="00775728" w:rsidRDefault="41BEE6C2" w:rsidP="00047B36">
      <w:pPr>
        <w:pStyle w:val="ListParagraph"/>
        <w:numPr>
          <w:ilvl w:val="0"/>
          <w:numId w:val="6"/>
        </w:numPr>
        <w:spacing w:after="120"/>
        <w:rPr>
          <w:rFonts w:ascii="Verdana" w:hAnsi="Verdana"/>
          <w:b/>
          <w:bCs/>
        </w:rPr>
      </w:pPr>
      <w:r w:rsidRPr="00E866C3">
        <w:rPr>
          <w:rFonts w:ascii="Verdana" w:eastAsia="Verdana" w:hAnsi="Verdana" w:cs="Verdana"/>
          <w:b/>
          <w:bCs/>
          <w:lang w:val="en"/>
        </w:rPr>
        <w:t xml:space="preserve">Discussion Item </w:t>
      </w:r>
      <w:r w:rsidRPr="00E866C3">
        <w:rPr>
          <w:rFonts w:ascii="Verdana" w:eastAsia="Verdana" w:hAnsi="Verdana" w:cs="Verdana"/>
          <w:lang w:val="en"/>
        </w:rPr>
        <w:t>- Legal Report</w:t>
      </w:r>
      <w:r w:rsidR="00A67A9E">
        <w:rPr>
          <w:rFonts w:ascii="Verdana" w:eastAsia="Verdana" w:hAnsi="Verdana" w:cs="Verdana"/>
          <w:lang w:val="en"/>
        </w:rPr>
        <w:t xml:space="preserve">. Fuller </w:t>
      </w:r>
      <w:r w:rsidR="004B5BD3">
        <w:rPr>
          <w:rFonts w:ascii="Verdana" w:eastAsia="Verdana" w:hAnsi="Verdana" w:cs="Verdana"/>
          <w:lang w:val="en"/>
        </w:rPr>
        <w:t>did not have anything to report on.</w:t>
      </w:r>
    </w:p>
    <w:p w14:paraId="59D99635" w14:textId="77777777" w:rsidR="00C45322" w:rsidRPr="00C45322" w:rsidRDefault="00C45322" w:rsidP="00C45322">
      <w:pPr>
        <w:pStyle w:val="ListParagraph"/>
        <w:spacing w:after="120"/>
        <w:rPr>
          <w:rFonts w:ascii="Verdana" w:hAnsi="Verdana"/>
          <w:b/>
          <w:bCs/>
        </w:rPr>
      </w:pPr>
    </w:p>
    <w:p w14:paraId="36F2200B" w14:textId="55A63D15" w:rsidR="37CE1ACE" w:rsidRPr="00E866C3" w:rsidRDefault="37CE1ACE" w:rsidP="00146491">
      <w:pPr>
        <w:spacing w:after="120"/>
        <w:rPr>
          <w:rFonts w:ascii="Verdana" w:hAnsi="Verdana"/>
        </w:rPr>
      </w:pPr>
      <w:r w:rsidRPr="00E866C3">
        <w:rPr>
          <w:rFonts w:ascii="Verdana" w:eastAsia="Arial" w:hAnsi="Verdana" w:cs="Arial"/>
          <w:lang w:val="en"/>
        </w:rPr>
        <w:t xml:space="preserve">     </w:t>
      </w:r>
      <w:r w:rsidR="0F66A26D" w:rsidRPr="00E866C3">
        <w:rPr>
          <w:rFonts w:ascii="Verdana" w:eastAsia="Verdana" w:hAnsi="Verdana" w:cs="Verdana"/>
          <w:lang w:val="en"/>
        </w:rPr>
        <w:t>C</w:t>
      </w:r>
      <w:r w:rsidR="0F66A26D" w:rsidRPr="00E866C3">
        <w:rPr>
          <w:rFonts w:ascii="Verdana" w:eastAsia="Verdana" w:hAnsi="Verdana" w:cs="Verdana"/>
          <w:b/>
          <w:bCs/>
          <w:lang w:val="en"/>
        </w:rPr>
        <w:t>alendar and Announcements</w:t>
      </w:r>
    </w:p>
    <w:p w14:paraId="24F21201" w14:textId="1E75A4CD"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212670">
        <w:rPr>
          <w:rFonts w:ascii="Verdana" w:eastAsia="Verdana" w:hAnsi="Verdana" w:cs="Verdana"/>
          <w:b/>
          <w:bCs/>
          <w:u w:val="single"/>
          <w:lang w:val="en"/>
        </w:rPr>
        <w:t>Ju</w:t>
      </w:r>
      <w:r w:rsidR="00775728">
        <w:rPr>
          <w:rFonts w:ascii="Verdana" w:eastAsia="Verdana" w:hAnsi="Verdana" w:cs="Verdana"/>
          <w:b/>
          <w:bCs/>
          <w:u w:val="single"/>
          <w:lang w:val="en"/>
        </w:rPr>
        <w:t>ly</w:t>
      </w:r>
      <w:r w:rsidR="00212670">
        <w:rPr>
          <w:rFonts w:ascii="Verdana" w:eastAsia="Verdana" w:hAnsi="Verdana" w:cs="Verdana"/>
          <w:b/>
          <w:bCs/>
          <w:u w:val="single"/>
          <w:lang w:val="en"/>
        </w:rPr>
        <w:t xml:space="preserve"> </w:t>
      </w:r>
      <w:r w:rsidR="00426FD0">
        <w:rPr>
          <w:rFonts w:ascii="Verdana" w:eastAsia="Verdana" w:hAnsi="Verdana" w:cs="Verdana"/>
          <w:b/>
          <w:bCs/>
          <w:u w:val="single"/>
          <w:lang w:val="en"/>
        </w:rPr>
        <w:t>26</w:t>
      </w:r>
      <w:r w:rsidR="00C45322">
        <w:rPr>
          <w:rFonts w:ascii="Verdana" w:eastAsia="Verdana" w:hAnsi="Verdana" w:cs="Verdana"/>
          <w:b/>
          <w:bCs/>
          <w:u w:val="single"/>
          <w:lang w:val="en"/>
        </w:rPr>
        <w:t xml:space="preserve">, </w:t>
      </w:r>
      <w:r w:rsidRPr="00E866C3">
        <w:rPr>
          <w:rFonts w:ascii="Verdana" w:eastAsia="Verdana" w:hAnsi="Verdana" w:cs="Verdana"/>
          <w:b/>
          <w:bCs/>
          <w:u w:val="single"/>
          <w:lang w:val="en"/>
        </w:rPr>
        <w:t>202</w:t>
      </w:r>
      <w:r w:rsidR="00641BD5">
        <w:rPr>
          <w:rFonts w:ascii="Verdana" w:eastAsia="Verdana" w:hAnsi="Verdana" w:cs="Verdana"/>
          <w:b/>
          <w:bCs/>
          <w:u w:val="single"/>
          <w:lang w:val="en"/>
        </w:rPr>
        <w:t>2</w:t>
      </w:r>
    </w:p>
    <w:p w14:paraId="1F122F63" w14:textId="783D25B4"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Questions </w:t>
      </w:r>
    </w:p>
    <w:p w14:paraId="71390876" w14:textId="6839292D" w:rsidR="37CE1ACE" w:rsidRPr="004B5BD3"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212670">
        <w:rPr>
          <w:rFonts w:ascii="Verdana" w:eastAsia="Verdana" w:hAnsi="Verdana" w:cs="Verdana"/>
          <w:lang w:val="en"/>
        </w:rPr>
        <w:t>Ju</w:t>
      </w:r>
      <w:r w:rsidR="00775728">
        <w:rPr>
          <w:rFonts w:ascii="Verdana" w:eastAsia="Verdana" w:hAnsi="Verdana" w:cs="Verdana"/>
          <w:lang w:val="en"/>
        </w:rPr>
        <w:t xml:space="preserve">ly </w:t>
      </w:r>
      <w:r w:rsidR="00426FD0">
        <w:rPr>
          <w:rFonts w:ascii="Verdana" w:eastAsia="Verdana" w:hAnsi="Verdana" w:cs="Verdana"/>
          <w:lang w:val="en"/>
        </w:rPr>
        <w:t>26</w:t>
      </w:r>
      <w:r w:rsidR="00212670">
        <w:rPr>
          <w:rFonts w:ascii="Verdana" w:eastAsia="Verdana" w:hAnsi="Verdana" w:cs="Verdana"/>
          <w:lang w:val="en"/>
        </w:rPr>
        <w:t xml:space="preserve">, </w:t>
      </w:r>
      <w:r w:rsidR="00C45322">
        <w:rPr>
          <w:rFonts w:ascii="Verdana" w:eastAsia="Verdana" w:hAnsi="Verdana" w:cs="Verdana"/>
          <w:lang w:val="en"/>
        </w:rPr>
        <w:t>2</w:t>
      </w:r>
      <w:r w:rsidR="00DB1991">
        <w:rPr>
          <w:rFonts w:ascii="Verdana" w:eastAsia="Verdana" w:hAnsi="Verdana" w:cs="Verdana"/>
          <w:lang w:val="en"/>
        </w:rPr>
        <w:t>022</w:t>
      </w:r>
      <w:r w:rsidR="00005F3C">
        <w:rPr>
          <w:rFonts w:ascii="Verdana" w:eastAsia="Verdana" w:hAnsi="Verdana" w:cs="Verdana"/>
          <w:lang w:val="en"/>
        </w:rPr>
        <w:t>,</w:t>
      </w:r>
      <w:r w:rsidR="00E03985" w:rsidRPr="00E866C3">
        <w:rPr>
          <w:rFonts w:ascii="Verdana" w:eastAsia="Verdana" w:hAnsi="Verdana" w:cs="Verdana"/>
          <w:lang w:val="en"/>
        </w:rPr>
        <w:t xml:space="preserve"> </w:t>
      </w:r>
      <w:r w:rsidRPr="00E866C3">
        <w:rPr>
          <w:rFonts w:ascii="Verdana" w:eastAsia="Verdana" w:hAnsi="Verdana" w:cs="Verdana"/>
          <w:lang w:val="en"/>
        </w:rPr>
        <w:t>meeting</w:t>
      </w:r>
    </w:p>
    <w:p w14:paraId="73ED97DC" w14:textId="1E4D0BAF" w:rsidR="004B5BD3" w:rsidRPr="004B5BD3" w:rsidRDefault="004B5BD3" w:rsidP="004B5BD3">
      <w:pPr>
        <w:pStyle w:val="ListParagraph"/>
        <w:numPr>
          <w:ilvl w:val="1"/>
          <w:numId w:val="1"/>
        </w:numPr>
        <w:spacing w:after="120"/>
        <w:rPr>
          <w:rFonts w:ascii="Verdana" w:hAnsi="Verdana"/>
        </w:rPr>
      </w:pPr>
      <w:r w:rsidRPr="004B5BD3">
        <w:rPr>
          <w:rFonts w:ascii="Verdana" w:eastAsia="Verdana" w:hAnsi="Verdana" w:cs="Verdana"/>
          <w:lang w:val="en"/>
        </w:rPr>
        <w:t>Board to tour the facility</w:t>
      </w:r>
    </w:p>
    <w:p w14:paraId="44411E5F" w14:textId="77777777" w:rsidR="00261BFF" w:rsidRPr="00261BFF" w:rsidRDefault="00261BFF" w:rsidP="00795987">
      <w:pPr>
        <w:spacing w:after="0" w:line="240" w:lineRule="auto"/>
        <w:rPr>
          <w:rFonts w:ascii="Verdana" w:hAnsi="Verdana"/>
          <w:b/>
          <w:bCs/>
        </w:rPr>
      </w:pPr>
    </w:p>
    <w:p w14:paraId="16257DCF" w14:textId="7C4FA14E" w:rsidR="37CE1ACE" w:rsidRDefault="004B5BD3" w:rsidP="004B5BD3">
      <w:pPr>
        <w:spacing w:after="120"/>
        <w:rPr>
          <w:rFonts w:ascii="Verdana" w:eastAsia="Verdana" w:hAnsi="Verdana" w:cs="Verdana"/>
          <w:lang w:val="en"/>
        </w:rPr>
      </w:pPr>
      <w:r>
        <w:rPr>
          <w:rFonts w:ascii="Verdana" w:eastAsia="Verdana" w:hAnsi="Verdana" w:cs="Verdana"/>
          <w:lang w:val="en"/>
        </w:rPr>
        <w:t>Meeting adjourned at 9:04 AM</w:t>
      </w:r>
    </w:p>
    <w:sectPr w:rsidR="37CE1ACE" w:rsidSect="00BF7AB3">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B2841D4"/>
    <w:multiLevelType w:val="hybridMultilevel"/>
    <w:tmpl w:val="01380B6C"/>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01380B6C"/>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3C1C39A5"/>
    <w:multiLevelType w:val="hybridMultilevel"/>
    <w:tmpl w:val="6F2C54E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7" w15:restartNumberingAfterBreak="0">
    <w:nsid w:val="671448ED"/>
    <w:multiLevelType w:val="hybridMultilevel"/>
    <w:tmpl w:val="01380B6C"/>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16cid:durableId="1770544424">
    <w:abstractNumId w:val="6"/>
  </w:num>
  <w:num w:numId="2" w16cid:durableId="1307010167">
    <w:abstractNumId w:val="2"/>
  </w:num>
  <w:num w:numId="3" w16cid:durableId="1502425518">
    <w:abstractNumId w:val="3"/>
  </w:num>
  <w:num w:numId="4" w16cid:durableId="1205413534">
    <w:abstractNumId w:val="4"/>
  </w:num>
  <w:num w:numId="5" w16cid:durableId="2066639957">
    <w:abstractNumId w:val="8"/>
  </w:num>
  <w:num w:numId="6" w16cid:durableId="1353343208">
    <w:abstractNumId w:val="0"/>
  </w:num>
  <w:num w:numId="7" w16cid:durableId="777870602">
    <w:abstractNumId w:val="1"/>
  </w:num>
  <w:num w:numId="8" w16cid:durableId="2136824617">
    <w:abstractNumId w:val="7"/>
  </w:num>
  <w:num w:numId="9" w16cid:durableId="105778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1736D"/>
    <w:rsid w:val="000257FF"/>
    <w:rsid w:val="00026FED"/>
    <w:rsid w:val="000279D6"/>
    <w:rsid w:val="00036393"/>
    <w:rsid w:val="00041B4C"/>
    <w:rsid w:val="00047B36"/>
    <w:rsid w:val="0005021E"/>
    <w:rsid w:val="00063B87"/>
    <w:rsid w:val="000641A0"/>
    <w:rsid w:val="00067BBE"/>
    <w:rsid w:val="0007247D"/>
    <w:rsid w:val="000748F1"/>
    <w:rsid w:val="00082B6A"/>
    <w:rsid w:val="00085458"/>
    <w:rsid w:val="000928EA"/>
    <w:rsid w:val="00093174"/>
    <w:rsid w:val="000A2823"/>
    <w:rsid w:val="000C1F33"/>
    <w:rsid w:val="000C55AC"/>
    <w:rsid w:val="00111E2B"/>
    <w:rsid w:val="00114756"/>
    <w:rsid w:val="00115D68"/>
    <w:rsid w:val="001167EE"/>
    <w:rsid w:val="00120971"/>
    <w:rsid w:val="00127FAB"/>
    <w:rsid w:val="00131622"/>
    <w:rsid w:val="0013430B"/>
    <w:rsid w:val="00135384"/>
    <w:rsid w:val="00135FDB"/>
    <w:rsid w:val="0013640C"/>
    <w:rsid w:val="00146491"/>
    <w:rsid w:val="00153FF7"/>
    <w:rsid w:val="00187475"/>
    <w:rsid w:val="001904C7"/>
    <w:rsid w:val="00190B96"/>
    <w:rsid w:val="001962D4"/>
    <w:rsid w:val="001A020E"/>
    <w:rsid w:val="001A6D22"/>
    <w:rsid w:val="001B2FA3"/>
    <w:rsid w:val="001E0CAD"/>
    <w:rsid w:val="001F5EF0"/>
    <w:rsid w:val="00200209"/>
    <w:rsid w:val="00210BDF"/>
    <w:rsid w:val="0021141C"/>
    <w:rsid w:val="00212670"/>
    <w:rsid w:val="00214522"/>
    <w:rsid w:val="00217CA5"/>
    <w:rsid w:val="00226001"/>
    <w:rsid w:val="00226027"/>
    <w:rsid w:val="00236AD5"/>
    <w:rsid w:val="002469EA"/>
    <w:rsid w:val="00257C36"/>
    <w:rsid w:val="00261BFF"/>
    <w:rsid w:val="00266EB4"/>
    <w:rsid w:val="00270395"/>
    <w:rsid w:val="00273094"/>
    <w:rsid w:val="0027430F"/>
    <w:rsid w:val="002841F8"/>
    <w:rsid w:val="00294E58"/>
    <w:rsid w:val="002B673B"/>
    <w:rsid w:val="002C0B7A"/>
    <w:rsid w:val="002C3D1B"/>
    <w:rsid w:val="002C46C3"/>
    <w:rsid w:val="002D2566"/>
    <w:rsid w:val="002D3E04"/>
    <w:rsid w:val="002D4AF9"/>
    <w:rsid w:val="002E48A1"/>
    <w:rsid w:val="002E4AA9"/>
    <w:rsid w:val="002E5590"/>
    <w:rsid w:val="00303052"/>
    <w:rsid w:val="0032608E"/>
    <w:rsid w:val="00327796"/>
    <w:rsid w:val="00333ABB"/>
    <w:rsid w:val="00351885"/>
    <w:rsid w:val="00351ECC"/>
    <w:rsid w:val="00356E38"/>
    <w:rsid w:val="003579DA"/>
    <w:rsid w:val="00372106"/>
    <w:rsid w:val="00372F62"/>
    <w:rsid w:val="00380CCA"/>
    <w:rsid w:val="00387303"/>
    <w:rsid w:val="00392403"/>
    <w:rsid w:val="003967FE"/>
    <w:rsid w:val="003A536D"/>
    <w:rsid w:val="003C7779"/>
    <w:rsid w:val="003D73FB"/>
    <w:rsid w:val="003E68F2"/>
    <w:rsid w:val="003F79D3"/>
    <w:rsid w:val="00405E4D"/>
    <w:rsid w:val="00407421"/>
    <w:rsid w:val="00412546"/>
    <w:rsid w:val="00426FD0"/>
    <w:rsid w:val="00455898"/>
    <w:rsid w:val="004607F6"/>
    <w:rsid w:val="0046160A"/>
    <w:rsid w:val="00475DD0"/>
    <w:rsid w:val="004769B7"/>
    <w:rsid w:val="00480EC7"/>
    <w:rsid w:val="004979E4"/>
    <w:rsid w:val="004B5BD3"/>
    <w:rsid w:val="004B65A8"/>
    <w:rsid w:val="004C2361"/>
    <w:rsid w:val="004E1EBE"/>
    <w:rsid w:val="004E7A3A"/>
    <w:rsid w:val="004F1EAD"/>
    <w:rsid w:val="00500A4B"/>
    <w:rsid w:val="00513A40"/>
    <w:rsid w:val="00523A67"/>
    <w:rsid w:val="00531C00"/>
    <w:rsid w:val="00544677"/>
    <w:rsid w:val="00574773"/>
    <w:rsid w:val="00586E39"/>
    <w:rsid w:val="00591281"/>
    <w:rsid w:val="00591695"/>
    <w:rsid w:val="005B401F"/>
    <w:rsid w:val="005C33F1"/>
    <w:rsid w:val="005D461B"/>
    <w:rsid w:val="005E3256"/>
    <w:rsid w:val="005E5456"/>
    <w:rsid w:val="005F1231"/>
    <w:rsid w:val="005F6670"/>
    <w:rsid w:val="006068E7"/>
    <w:rsid w:val="00614D68"/>
    <w:rsid w:val="00637C10"/>
    <w:rsid w:val="0064105A"/>
    <w:rsid w:val="00641BD5"/>
    <w:rsid w:val="0065481D"/>
    <w:rsid w:val="00657190"/>
    <w:rsid w:val="00661A7D"/>
    <w:rsid w:val="00665E35"/>
    <w:rsid w:val="00670706"/>
    <w:rsid w:val="006719F3"/>
    <w:rsid w:val="00685CE8"/>
    <w:rsid w:val="00693653"/>
    <w:rsid w:val="006A3E66"/>
    <w:rsid w:val="006A653F"/>
    <w:rsid w:val="006B15B1"/>
    <w:rsid w:val="006B2E82"/>
    <w:rsid w:val="006B48E3"/>
    <w:rsid w:val="006B5714"/>
    <w:rsid w:val="006C02FE"/>
    <w:rsid w:val="006C30DD"/>
    <w:rsid w:val="006D3FA2"/>
    <w:rsid w:val="006E39E7"/>
    <w:rsid w:val="006F2F92"/>
    <w:rsid w:val="007015E1"/>
    <w:rsid w:val="0072359F"/>
    <w:rsid w:val="00723C46"/>
    <w:rsid w:val="007420C1"/>
    <w:rsid w:val="00743C75"/>
    <w:rsid w:val="00753357"/>
    <w:rsid w:val="0075490C"/>
    <w:rsid w:val="007566BD"/>
    <w:rsid w:val="00757DDF"/>
    <w:rsid w:val="00775728"/>
    <w:rsid w:val="007845A2"/>
    <w:rsid w:val="0079277F"/>
    <w:rsid w:val="00792C7E"/>
    <w:rsid w:val="00795987"/>
    <w:rsid w:val="00796D0B"/>
    <w:rsid w:val="007A29C7"/>
    <w:rsid w:val="007A4B4A"/>
    <w:rsid w:val="007B2C1A"/>
    <w:rsid w:val="007D3194"/>
    <w:rsid w:val="007D72F8"/>
    <w:rsid w:val="007F35A8"/>
    <w:rsid w:val="008014C2"/>
    <w:rsid w:val="00804050"/>
    <w:rsid w:val="00812F93"/>
    <w:rsid w:val="0081B618"/>
    <w:rsid w:val="00833EAA"/>
    <w:rsid w:val="00835820"/>
    <w:rsid w:val="00837403"/>
    <w:rsid w:val="0084059B"/>
    <w:rsid w:val="00856159"/>
    <w:rsid w:val="008612FD"/>
    <w:rsid w:val="00867244"/>
    <w:rsid w:val="008871BF"/>
    <w:rsid w:val="00887B3C"/>
    <w:rsid w:val="008900B0"/>
    <w:rsid w:val="00891BF4"/>
    <w:rsid w:val="008A1074"/>
    <w:rsid w:val="008A2AE1"/>
    <w:rsid w:val="008A2FCD"/>
    <w:rsid w:val="008A32D2"/>
    <w:rsid w:val="008B3659"/>
    <w:rsid w:val="008B6ED0"/>
    <w:rsid w:val="008C0F08"/>
    <w:rsid w:val="008D1BA8"/>
    <w:rsid w:val="008E0FD3"/>
    <w:rsid w:val="008E1C8B"/>
    <w:rsid w:val="00902868"/>
    <w:rsid w:val="0090385E"/>
    <w:rsid w:val="00912433"/>
    <w:rsid w:val="00913456"/>
    <w:rsid w:val="00942DB5"/>
    <w:rsid w:val="00960F2F"/>
    <w:rsid w:val="00965D5C"/>
    <w:rsid w:val="00970A09"/>
    <w:rsid w:val="00977D17"/>
    <w:rsid w:val="009A3424"/>
    <w:rsid w:val="009B087B"/>
    <w:rsid w:val="009D3C57"/>
    <w:rsid w:val="009E3F94"/>
    <w:rsid w:val="009E50D1"/>
    <w:rsid w:val="009E7108"/>
    <w:rsid w:val="009F4433"/>
    <w:rsid w:val="009F4FC3"/>
    <w:rsid w:val="009F5886"/>
    <w:rsid w:val="00A0161E"/>
    <w:rsid w:val="00A031B6"/>
    <w:rsid w:val="00A05E9B"/>
    <w:rsid w:val="00A07570"/>
    <w:rsid w:val="00A209C5"/>
    <w:rsid w:val="00A26588"/>
    <w:rsid w:val="00A344F7"/>
    <w:rsid w:val="00A64E7A"/>
    <w:rsid w:val="00A67A9E"/>
    <w:rsid w:val="00A67D51"/>
    <w:rsid w:val="00A82916"/>
    <w:rsid w:val="00A84582"/>
    <w:rsid w:val="00A91CDE"/>
    <w:rsid w:val="00A93E41"/>
    <w:rsid w:val="00AA2A89"/>
    <w:rsid w:val="00AB1950"/>
    <w:rsid w:val="00AB49C7"/>
    <w:rsid w:val="00AB528D"/>
    <w:rsid w:val="00AC0D70"/>
    <w:rsid w:val="00AC16F6"/>
    <w:rsid w:val="00AC1906"/>
    <w:rsid w:val="00AE4D61"/>
    <w:rsid w:val="00AF1FFE"/>
    <w:rsid w:val="00AF25DF"/>
    <w:rsid w:val="00AF68BB"/>
    <w:rsid w:val="00AF76D2"/>
    <w:rsid w:val="00B02465"/>
    <w:rsid w:val="00B07BED"/>
    <w:rsid w:val="00B17490"/>
    <w:rsid w:val="00B203F0"/>
    <w:rsid w:val="00B21865"/>
    <w:rsid w:val="00B342E2"/>
    <w:rsid w:val="00B40DF0"/>
    <w:rsid w:val="00B561B7"/>
    <w:rsid w:val="00B7406C"/>
    <w:rsid w:val="00B753F2"/>
    <w:rsid w:val="00B80231"/>
    <w:rsid w:val="00B852F8"/>
    <w:rsid w:val="00BA149D"/>
    <w:rsid w:val="00BA7955"/>
    <w:rsid w:val="00BB7030"/>
    <w:rsid w:val="00BC1083"/>
    <w:rsid w:val="00BD305F"/>
    <w:rsid w:val="00BD33C0"/>
    <w:rsid w:val="00BD3E97"/>
    <w:rsid w:val="00BE6C10"/>
    <w:rsid w:val="00BF2F7A"/>
    <w:rsid w:val="00BF7AB3"/>
    <w:rsid w:val="00C036B1"/>
    <w:rsid w:val="00C06924"/>
    <w:rsid w:val="00C07F2D"/>
    <w:rsid w:val="00C11D9F"/>
    <w:rsid w:val="00C1784A"/>
    <w:rsid w:val="00C21474"/>
    <w:rsid w:val="00C24DAC"/>
    <w:rsid w:val="00C3164A"/>
    <w:rsid w:val="00C36237"/>
    <w:rsid w:val="00C37FC2"/>
    <w:rsid w:val="00C45322"/>
    <w:rsid w:val="00C73B93"/>
    <w:rsid w:val="00C825AD"/>
    <w:rsid w:val="00C82AE5"/>
    <w:rsid w:val="00C8603F"/>
    <w:rsid w:val="00CB3B2C"/>
    <w:rsid w:val="00CB7688"/>
    <w:rsid w:val="00CC32A4"/>
    <w:rsid w:val="00CC7F55"/>
    <w:rsid w:val="00CD32D5"/>
    <w:rsid w:val="00CE4506"/>
    <w:rsid w:val="00CE5D08"/>
    <w:rsid w:val="00CF059E"/>
    <w:rsid w:val="00CF0B11"/>
    <w:rsid w:val="00CF1527"/>
    <w:rsid w:val="00CF155E"/>
    <w:rsid w:val="00CF519D"/>
    <w:rsid w:val="00D1684D"/>
    <w:rsid w:val="00D26D79"/>
    <w:rsid w:val="00D34C9E"/>
    <w:rsid w:val="00D4586B"/>
    <w:rsid w:val="00D54DF9"/>
    <w:rsid w:val="00D55979"/>
    <w:rsid w:val="00D57529"/>
    <w:rsid w:val="00D606EB"/>
    <w:rsid w:val="00D61358"/>
    <w:rsid w:val="00D64532"/>
    <w:rsid w:val="00D64812"/>
    <w:rsid w:val="00D6645F"/>
    <w:rsid w:val="00D712D1"/>
    <w:rsid w:val="00D74EE8"/>
    <w:rsid w:val="00D831D6"/>
    <w:rsid w:val="00D83C1C"/>
    <w:rsid w:val="00D97A20"/>
    <w:rsid w:val="00DB1991"/>
    <w:rsid w:val="00DB294F"/>
    <w:rsid w:val="00DC26D4"/>
    <w:rsid w:val="00DD323D"/>
    <w:rsid w:val="00DD49F4"/>
    <w:rsid w:val="00DE271B"/>
    <w:rsid w:val="00DE6522"/>
    <w:rsid w:val="00DF782B"/>
    <w:rsid w:val="00E0235B"/>
    <w:rsid w:val="00E029A6"/>
    <w:rsid w:val="00E03985"/>
    <w:rsid w:val="00E121D1"/>
    <w:rsid w:val="00E25CC7"/>
    <w:rsid w:val="00E37200"/>
    <w:rsid w:val="00E503DB"/>
    <w:rsid w:val="00E866C3"/>
    <w:rsid w:val="00EA4CA2"/>
    <w:rsid w:val="00EA5F00"/>
    <w:rsid w:val="00EB31EA"/>
    <w:rsid w:val="00ED7EAC"/>
    <w:rsid w:val="00F020FE"/>
    <w:rsid w:val="00F10E66"/>
    <w:rsid w:val="00F12DAA"/>
    <w:rsid w:val="00F220E5"/>
    <w:rsid w:val="00F323FF"/>
    <w:rsid w:val="00F422C1"/>
    <w:rsid w:val="00F75E72"/>
    <w:rsid w:val="00F81AD0"/>
    <w:rsid w:val="00F90899"/>
    <w:rsid w:val="00F92675"/>
    <w:rsid w:val="00F9470F"/>
    <w:rsid w:val="00FA10C1"/>
    <w:rsid w:val="00FA6F6E"/>
    <w:rsid w:val="00FB5FD1"/>
    <w:rsid w:val="00FC469D"/>
    <w:rsid w:val="00FD3D8D"/>
    <w:rsid w:val="00FE07F4"/>
    <w:rsid w:val="00FE366D"/>
    <w:rsid w:val="00FE4B03"/>
    <w:rsid w:val="00FF3229"/>
    <w:rsid w:val="03547273"/>
    <w:rsid w:val="075EC707"/>
    <w:rsid w:val="086D9AE2"/>
    <w:rsid w:val="0F66A26D"/>
    <w:rsid w:val="126F8D94"/>
    <w:rsid w:val="1376E2CA"/>
    <w:rsid w:val="1A3469B3"/>
    <w:rsid w:val="1AE99C40"/>
    <w:rsid w:val="1B54CA5C"/>
    <w:rsid w:val="2310CCFA"/>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3AC0772"/>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1961784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2" ma:contentTypeDescription="Create a new document." ma:contentTypeScope="" ma:versionID="d8bbe6fc39784995c6b505ad78fc964e">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106bfe41e22910e473bedc97ac2f2092"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CD9093FF-8DE8-4721-916E-197F9D033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3599</Words>
  <Characters>18428</Characters>
  <Application>Microsoft Office Word</Application>
  <DocSecurity>0</DocSecurity>
  <Lines>682</Lines>
  <Paragraphs>710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2</cp:revision>
  <cp:lastPrinted>2022-07-07T19:44:00Z</cp:lastPrinted>
  <dcterms:created xsi:type="dcterms:W3CDTF">2022-07-26T21:32:00Z</dcterms:created>
  <dcterms:modified xsi:type="dcterms:W3CDTF">2022-07-26T21:32:00Z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