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EB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2168525</wp:posOffset>
            </wp:positionH>
            <wp:positionV relativeFrom="paragraph">
              <wp:posOffset>0</wp:posOffset>
            </wp:positionV>
            <wp:extent cx="1988185" cy="14909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185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  <w:r w:rsidR="00283B27">
        <w:rPr>
          <w:rFonts w:ascii="Verdana" w:eastAsia="MS Mincho" w:hAnsi="Verdana" w:cs="Times New Roman"/>
          <w:b/>
        </w:rPr>
        <w:tab/>
      </w:r>
      <w:r w:rsidR="00283B27">
        <w:rPr>
          <w:rFonts w:ascii="Verdana" w:eastAsia="MS Mincho" w:hAnsi="Verdana" w:cs="Times New Roman"/>
          <w:b/>
        </w:rPr>
        <w:tab/>
      </w:r>
      <w:r w:rsidR="00283B27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5F3DEB">
        <w:rPr>
          <w:rFonts w:ascii="Verdana" w:eastAsia="MS Mincho" w:hAnsi="Verdana" w:cs="Times New Roman"/>
          <w:b/>
        </w:rPr>
        <w:tab/>
      </w:r>
      <w:r w:rsidR="00EB51F7">
        <w:rPr>
          <w:rFonts w:ascii="Verdana" w:eastAsia="MS Mincho" w:hAnsi="Verdana" w:cs="Times New Roman"/>
          <w:b/>
        </w:rPr>
        <w:t xml:space="preserve">                   </w:t>
      </w:r>
      <w:r w:rsidR="00EB51F7">
        <w:rPr>
          <w:rFonts w:ascii="Verdana" w:eastAsia="MS Mincho" w:hAnsi="Verdana" w:cs="Times New Roman"/>
          <w:b/>
        </w:rPr>
        <w:tab/>
      </w:r>
      <w:r w:rsidR="00EB51F7">
        <w:rPr>
          <w:rFonts w:ascii="Verdana" w:eastAsia="MS Mincho" w:hAnsi="Verdana" w:cs="Times New Roman"/>
          <w:b/>
        </w:rPr>
        <w:tab/>
      </w:r>
      <w:r w:rsidR="00EB51F7">
        <w:rPr>
          <w:rFonts w:ascii="Verdana" w:eastAsia="MS Mincho" w:hAnsi="Verdana" w:cs="Times New Roman"/>
          <w:b/>
        </w:rPr>
        <w:tab/>
      </w:r>
      <w:r w:rsidR="00EB51F7">
        <w:rPr>
          <w:rFonts w:ascii="Verdana" w:eastAsia="MS Mincho" w:hAnsi="Verdana" w:cs="Times New Roman"/>
          <w:b/>
        </w:rPr>
        <w:tab/>
      </w:r>
      <w:bookmarkStart w:id="0" w:name="_GoBack"/>
      <w:bookmarkEnd w:id="0"/>
    </w:p>
    <w:p w:rsidR="00986521" w:rsidRPr="002946E8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Board of Directors — Regular Business Meeting</w:t>
      </w:r>
    </w:p>
    <w:p w:rsidR="00986521" w:rsidRPr="002946E8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 w:rsidRPr="002946E8">
        <w:rPr>
          <w:rFonts w:ascii="Verdana" w:eastAsia="MS Mincho" w:hAnsi="Verdana" w:cs="Times New Roman"/>
          <w:b/>
        </w:rPr>
        <w:t>425 N. Capital Ave., Idaho Falls, ID 83402</w:t>
      </w:r>
    </w:p>
    <w:p w:rsidR="00986521" w:rsidRDefault="00B5523E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Tuesday, 13, March</w:t>
      </w:r>
      <w:r w:rsidR="00986521">
        <w:rPr>
          <w:rFonts w:ascii="Verdana" w:eastAsia="MS Mincho" w:hAnsi="Verdana" w:cs="Times New Roman"/>
          <w:b/>
        </w:rPr>
        <w:t xml:space="preserve"> 2018, 7:00 a</w:t>
      </w:r>
      <w:r w:rsidR="00986521" w:rsidRPr="002946E8">
        <w:rPr>
          <w:rFonts w:ascii="Verdana" w:eastAsia="MS Mincho" w:hAnsi="Verdana" w:cs="Times New Roman"/>
          <w:b/>
        </w:rPr>
        <w:t>.m.</w:t>
      </w:r>
    </w:p>
    <w:p w:rsidR="00700DFF" w:rsidRDefault="00700DFF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986521" w:rsidRDefault="00986521" w:rsidP="00986521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 xml:space="preserve">Location:  The large conference room in Offices of Fuller &amp; Beck </w:t>
      </w:r>
    </w:p>
    <w:p w:rsidR="00986521" w:rsidRDefault="00986521" w:rsidP="00D2229F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  <w:r>
        <w:rPr>
          <w:rFonts w:ascii="Verdana" w:eastAsia="MS Mincho" w:hAnsi="Verdana" w:cs="Times New Roman"/>
          <w:b/>
        </w:rPr>
        <w:t>410 Memorial Drive</w:t>
      </w:r>
      <w:r w:rsidR="00D2229F">
        <w:rPr>
          <w:rFonts w:ascii="Verdana" w:eastAsia="MS Mincho" w:hAnsi="Verdana" w:cs="Times New Roman"/>
          <w:b/>
        </w:rPr>
        <w:t xml:space="preserve">, </w:t>
      </w:r>
      <w:r>
        <w:rPr>
          <w:rFonts w:ascii="Verdana" w:eastAsia="MS Mincho" w:hAnsi="Verdana" w:cs="Times New Roman"/>
          <w:b/>
        </w:rPr>
        <w:t>Suite 201, Idaho Falls, Idaho  83402</w:t>
      </w:r>
    </w:p>
    <w:p w:rsidR="009D1D2E" w:rsidRDefault="009D1D2E" w:rsidP="00283B27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9D1D2E" w:rsidRPr="009D1D2E" w:rsidRDefault="009D1D2E" w:rsidP="00283B27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i/>
        </w:rPr>
      </w:pPr>
      <w:r w:rsidRPr="009D1D2E">
        <w:rPr>
          <w:rFonts w:ascii="Verdana" w:eastAsia="MS Mincho" w:hAnsi="Verdana" w:cs="Times New Roman"/>
          <w:i/>
        </w:rPr>
        <w:t xml:space="preserve">In attendance:  </w:t>
      </w:r>
      <w:r>
        <w:rPr>
          <w:rFonts w:ascii="Verdana" w:eastAsia="MS Mincho" w:hAnsi="Verdana" w:cs="Times New Roman"/>
          <w:i/>
        </w:rPr>
        <w:t>Board Member</w:t>
      </w:r>
      <w:r w:rsidR="00892776">
        <w:rPr>
          <w:rFonts w:ascii="Verdana" w:eastAsia="MS Mincho" w:hAnsi="Verdana" w:cs="Times New Roman"/>
          <w:i/>
        </w:rPr>
        <w:t xml:space="preserve">s:  </w:t>
      </w:r>
      <w:r w:rsidR="00077118">
        <w:rPr>
          <w:rFonts w:ascii="Verdana" w:eastAsia="MS Mincho" w:hAnsi="Verdana" w:cs="Times New Roman"/>
          <w:i/>
        </w:rPr>
        <w:t>Chair Terri Gazd</w:t>
      </w:r>
      <w:r w:rsidR="00D2229F">
        <w:rPr>
          <w:rFonts w:ascii="Verdana" w:eastAsia="MS Mincho" w:hAnsi="Verdana" w:cs="Times New Roman"/>
          <w:i/>
        </w:rPr>
        <w:t xml:space="preserve">ik, </w:t>
      </w:r>
      <w:r w:rsidR="00892776">
        <w:rPr>
          <w:rFonts w:ascii="Verdana" w:eastAsia="MS Mincho" w:hAnsi="Verdana" w:cs="Times New Roman"/>
          <w:i/>
        </w:rPr>
        <w:t xml:space="preserve">Doug Swanson, Jill Kirkham, </w:t>
      </w:r>
      <w:r>
        <w:rPr>
          <w:rFonts w:ascii="Verdana" w:eastAsia="MS Mincho" w:hAnsi="Verdana" w:cs="Times New Roman"/>
          <w:i/>
        </w:rPr>
        <w:t xml:space="preserve">John LoBuono and Bob Nitschke, </w:t>
      </w:r>
      <w:r w:rsidR="00E82BC5">
        <w:rPr>
          <w:rFonts w:ascii="Verdana" w:eastAsia="MS Mincho" w:hAnsi="Verdana" w:cs="Times New Roman"/>
          <w:i/>
        </w:rPr>
        <w:t xml:space="preserve">Executive Director Chip Scott, Administrative Coordinator Brandace Novack, Legal Counsel Mark Fuller, </w:t>
      </w:r>
      <w:r>
        <w:rPr>
          <w:rFonts w:ascii="Verdana" w:eastAsia="MS Mincho" w:hAnsi="Verdana" w:cs="Times New Roman"/>
          <w:i/>
        </w:rPr>
        <w:t>James West, Ray Gordon, Blake Davis, Mike Clements, Kevin Green</w:t>
      </w:r>
      <w:r w:rsidR="00E82BC5">
        <w:rPr>
          <w:rFonts w:ascii="Verdana" w:eastAsia="MS Mincho" w:hAnsi="Verdana" w:cs="Times New Roman"/>
          <w:i/>
        </w:rPr>
        <w:t>e</w:t>
      </w:r>
      <w:r>
        <w:rPr>
          <w:rFonts w:ascii="Verdana" w:eastAsia="MS Mincho" w:hAnsi="Verdana" w:cs="Times New Roman"/>
          <w:i/>
        </w:rPr>
        <w:t>, Jeff Sayer, Ph</w:t>
      </w:r>
      <w:r w:rsidR="00550D27">
        <w:rPr>
          <w:rFonts w:ascii="Verdana" w:eastAsia="MS Mincho" w:hAnsi="Verdana" w:cs="Times New Roman"/>
          <w:i/>
        </w:rPr>
        <w:t>y</w:t>
      </w:r>
      <w:r>
        <w:rPr>
          <w:rFonts w:ascii="Verdana" w:eastAsia="MS Mincho" w:hAnsi="Verdana" w:cs="Times New Roman"/>
          <w:i/>
        </w:rPr>
        <w:t>ll</w:t>
      </w:r>
      <w:r w:rsidR="00892776">
        <w:rPr>
          <w:rFonts w:ascii="Verdana" w:eastAsia="MS Mincho" w:hAnsi="Verdana" w:cs="Times New Roman"/>
          <w:i/>
        </w:rPr>
        <w:t xml:space="preserve">is Hockett, Dave Jones, </w:t>
      </w:r>
      <w:r w:rsidR="00961B4A">
        <w:rPr>
          <w:rFonts w:ascii="Verdana" w:eastAsia="MS Mincho" w:hAnsi="Verdana" w:cs="Times New Roman"/>
          <w:i/>
        </w:rPr>
        <w:t>Isabella A</w:t>
      </w:r>
      <w:r w:rsidR="00550D27">
        <w:rPr>
          <w:rFonts w:ascii="Verdana" w:eastAsia="MS Mincho" w:hAnsi="Verdana" w:cs="Times New Roman"/>
          <w:i/>
        </w:rPr>
        <w:t>lves,</w:t>
      </w:r>
      <w:r>
        <w:rPr>
          <w:rFonts w:ascii="Verdana" w:eastAsia="MS Mincho" w:hAnsi="Verdana" w:cs="Times New Roman"/>
          <w:i/>
        </w:rPr>
        <w:t xml:space="preserve"> Marc B</w:t>
      </w:r>
      <w:r w:rsidR="008F0147">
        <w:rPr>
          <w:rFonts w:ascii="Verdana" w:eastAsia="MS Mincho" w:hAnsi="Verdana" w:cs="Times New Roman"/>
          <w:i/>
        </w:rPr>
        <w:t>asha</w:t>
      </w:r>
      <w:r w:rsidR="0086253B">
        <w:rPr>
          <w:rFonts w:ascii="Verdana" w:eastAsia="MS Mincho" w:hAnsi="Verdana" w:cs="Times New Roman"/>
          <w:i/>
        </w:rPr>
        <w:t>m</w:t>
      </w:r>
      <w:r w:rsidR="008826B8">
        <w:rPr>
          <w:rFonts w:ascii="Verdana" w:eastAsia="MS Mincho" w:hAnsi="Verdana" w:cs="Times New Roman"/>
          <w:i/>
        </w:rPr>
        <w:t>, Kevin DeKold and Kevin Bru</w:t>
      </w:r>
      <w:r w:rsidR="00550D27">
        <w:rPr>
          <w:rFonts w:ascii="Verdana" w:eastAsia="MS Mincho" w:hAnsi="Verdana" w:cs="Times New Roman"/>
          <w:i/>
        </w:rPr>
        <w:t>der via conference call.</w:t>
      </w:r>
    </w:p>
    <w:p w:rsidR="009D1D2E" w:rsidRPr="00283B27" w:rsidRDefault="009D1D2E" w:rsidP="00283B27">
      <w:pPr>
        <w:widowControl w:val="0"/>
        <w:spacing w:after="0" w:line="240" w:lineRule="auto"/>
        <w:jc w:val="center"/>
        <w:rPr>
          <w:rFonts w:ascii="Verdana" w:eastAsia="MS Mincho" w:hAnsi="Verdana" w:cs="Times New Roman"/>
          <w:b/>
        </w:rPr>
      </w:pPr>
    </w:p>
    <w:p w:rsidR="0056751F" w:rsidRPr="002946E8" w:rsidRDefault="005237A4" w:rsidP="00986521">
      <w:pPr>
        <w:widowControl w:val="0"/>
        <w:spacing w:after="0" w:line="240" w:lineRule="auto"/>
        <w:rPr>
          <w:rFonts w:ascii="Verdana" w:eastAsia="MS Mincho" w:hAnsi="Verdana" w:cs="Times New Roman"/>
          <w:b/>
          <w:sz w:val="24"/>
          <w:szCs w:val="24"/>
        </w:rPr>
      </w:pPr>
      <w:r>
        <w:rPr>
          <w:rFonts w:ascii="Verdana" w:eastAsia="MS Mincho" w:hAnsi="Verdana" w:cs="Times New Roman"/>
          <w:b/>
          <w:sz w:val="24"/>
          <w:szCs w:val="24"/>
        </w:rPr>
        <w:t>Minutes</w:t>
      </w:r>
    </w:p>
    <w:p w:rsidR="00986521" w:rsidRPr="002946E8" w:rsidRDefault="00986521" w:rsidP="00986521">
      <w:pPr>
        <w:spacing w:after="0" w:line="240" w:lineRule="auto"/>
        <w:rPr>
          <w:rFonts w:ascii="Cambria" w:eastAsia="MS Mincho" w:hAnsi="Cambria" w:cs="Times New Roman"/>
        </w:rPr>
      </w:pPr>
    </w:p>
    <w:p w:rsidR="00986521" w:rsidRDefault="00986521" w:rsidP="0098652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Call to Order</w:t>
      </w:r>
      <w:r w:rsidR="0056751F">
        <w:rPr>
          <w:rFonts w:ascii="Verdana" w:eastAsia="Times New Roman" w:hAnsi="Verdana" w:cs="Times New Roman"/>
          <w:kern w:val="28"/>
        </w:rPr>
        <w:t xml:space="preserve"> – 7 a.m. Meeting called to order.</w:t>
      </w:r>
    </w:p>
    <w:p w:rsidR="00986521" w:rsidRDefault="00986521" w:rsidP="00986521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986521" w:rsidRDefault="00986521" w:rsidP="0098652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Adoption of the Consent Agenda</w:t>
      </w:r>
    </w:p>
    <w:p w:rsidR="00986521" w:rsidRDefault="00986521" w:rsidP="0098652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Meeting M</w:t>
      </w:r>
      <w:r w:rsidR="00B5523E">
        <w:rPr>
          <w:rFonts w:ascii="Verdana" w:eastAsia="Times New Roman" w:hAnsi="Verdana" w:cs="Times New Roman"/>
          <w:kern w:val="28"/>
        </w:rPr>
        <w:t>inutes – 2/27/18</w:t>
      </w:r>
      <w:r w:rsidR="003204C2">
        <w:rPr>
          <w:rFonts w:ascii="Verdana" w:eastAsia="Times New Roman" w:hAnsi="Verdana" w:cs="Times New Roman"/>
          <w:kern w:val="28"/>
        </w:rPr>
        <w:t xml:space="preserve"> – Mr. Nitschke suggested factual corrections and additions to the minutes.  Bridge and Road costs were corrected.  With regard to the audit, the committed amounts were for </w:t>
      </w:r>
      <w:r w:rsidR="007B3BBB">
        <w:rPr>
          <w:rFonts w:ascii="Verdana" w:eastAsia="Times New Roman" w:hAnsi="Verdana" w:cs="Times New Roman"/>
          <w:kern w:val="28"/>
        </w:rPr>
        <w:t>design, not construction.  On p</w:t>
      </w:r>
      <w:r w:rsidR="0056751F">
        <w:rPr>
          <w:rFonts w:ascii="Verdana" w:eastAsia="Times New Roman" w:hAnsi="Verdana" w:cs="Times New Roman"/>
          <w:kern w:val="28"/>
        </w:rPr>
        <w:t xml:space="preserve">age 3 </w:t>
      </w:r>
      <w:r w:rsidR="007B3BBB">
        <w:rPr>
          <w:rFonts w:ascii="Verdana" w:eastAsia="Times New Roman" w:hAnsi="Verdana" w:cs="Times New Roman"/>
          <w:kern w:val="28"/>
        </w:rPr>
        <w:t xml:space="preserve">of the 2/27/2018 minutes, </w:t>
      </w:r>
      <w:r w:rsidR="00F87BCC">
        <w:rPr>
          <w:rFonts w:ascii="Verdana" w:eastAsia="Times New Roman" w:hAnsi="Verdana" w:cs="Times New Roman"/>
          <w:kern w:val="28"/>
        </w:rPr>
        <w:t xml:space="preserve">a </w:t>
      </w:r>
      <w:r w:rsidR="0056751F">
        <w:rPr>
          <w:rFonts w:ascii="Verdana" w:eastAsia="Times New Roman" w:hAnsi="Verdana" w:cs="Times New Roman"/>
          <w:kern w:val="28"/>
        </w:rPr>
        <w:t xml:space="preserve">seven year window to complete construction </w:t>
      </w:r>
      <w:r w:rsidR="00F87BCC">
        <w:rPr>
          <w:rFonts w:ascii="Verdana" w:eastAsia="Times New Roman" w:hAnsi="Verdana" w:cs="Times New Roman"/>
          <w:kern w:val="28"/>
        </w:rPr>
        <w:t xml:space="preserve">is projected with the option to extend.  </w:t>
      </w:r>
      <w:r w:rsidR="0056751F">
        <w:rPr>
          <w:rFonts w:ascii="Verdana" w:eastAsia="Times New Roman" w:hAnsi="Verdana" w:cs="Times New Roman"/>
          <w:kern w:val="28"/>
        </w:rPr>
        <w:t xml:space="preserve">There is a motion to adopt the consent </w:t>
      </w:r>
      <w:r w:rsidR="00F87BCC">
        <w:rPr>
          <w:rFonts w:ascii="Verdana" w:eastAsia="Times New Roman" w:hAnsi="Verdana" w:cs="Times New Roman"/>
          <w:kern w:val="28"/>
        </w:rPr>
        <w:t xml:space="preserve">agenda </w:t>
      </w:r>
      <w:r w:rsidR="0056751F">
        <w:rPr>
          <w:rFonts w:ascii="Verdana" w:eastAsia="Times New Roman" w:hAnsi="Verdana" w:cs="Times New Roman"/>
          <w:kern w:val="28"/>
        </w:rPr>
        <w:t>with modifications</w:t>
      </w:r>
      <w:r w:rsidR="00F87BCC">
        <w:rPr>
          <w:rFonts w:ascii="Verdana" w:eastAsia="Times New Roman" w:hAnsi="Verdana" w:cs="Times New Roman"/>
          <w:kern w:val="28"/>
        </w:rPr>
        <w:t xml:space="preserve"> to the 2/27/2018 minutes as discussed</w:t>
      </w:r>
      <w:r w:rsidR="002B49EA">
        <w:rPr>
          <w:rFonts w:ascii="Verdana" w:eastAsia="Times New Roman" w:hAnsi="Verdana" w:cs="Times New Roman"/>
          <w:kern w:val="28"/>
        </w:rPr>
        <w:t xml:space="preserve"> and edited by Legal Counsel</w:t>
      </w:r>
      <w:r w:rsidR="0056751F">
        <w:rPr>
          <w:rFonts w:ascii="Verdana" w:eastAsia="Times New Roman" w:hAnsi="Verdana" w:cs="Times New Roman"/>
          <w:kern w:val="28"/>
        </w:rPr>
        <w:t xml:space="preserve">.  </w:t>
      </w:r>
      <w:r w:rsidR="00F87BCC">
        <w:rPr>
          <w:rFonts w:ascii="Verdana" w:eastAsia="Times New Roman" w:hAnsi="Verdana" w:cs="Times New Roman"/>
          <w:kern w:val="28"/>
        </w:rPr>
        <w:t xml:space="preserve">The motion is seconded.  </w:t>
      </w:r>
      <w:r w:rsidR="0056751F">
        <w:rPr>
          <w:rFonts w:ascii="Verdana" w:eastAsia="Times New Roman" w:hAnsi="Verdana" w:cs="Times New Roman"/>
          <w:kern w:val="28"/>
        </w:rPr>
        <w:t>All in favor.  Motion passes.</w:t>
      </w:r>
    </w:p>
    <w:p w:rsidR="00986521" w:rsidRDefault="00267AC3" w:rsidP="0098652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Approval of </w:t>
      </w:r>
      <w:r w:rsidR="00986521" w:rsidRPr="0094387F">
        <w:rPr>
          <w:rFonts w:ascii="Verdana" w:eastAsia="Times New Roman" w:hAnsi="Verdana" w:cs="Times New Roman"/>
          <w:kern w:val="28"/>
        </w:rPr>
        <w:t>IFAD Payables</w:t>
      </w:r>
      <w:r w:rsidR="0056751F">
        <w:rPr>
          <w:rFonts w:ascii="Verdana" w:eastAsia="Times New Roman" w:hAnsi="Verdana" w:cs="Times New Roman"/>
          <w:kern w:val="28"/>
        </w:rPr>
        <w:t xml:space="preserve"> – There </w:t>
      </w:r>
      <w:r w:rsidR="00CA67F7">
        <w:rPr>
          <w:rFonts w:ascii="Verdana" w:eastAsia="Times New Roman" w:hAnsi="Verdana" w:cs="Times New Roman"/>
          <w:kern w:val="28"/>
        </w:rPr>
        <w:t>is a motion to adopt the Payables.</w:t>
      </w:r>
      <w:r w:rsidR="00C5181A">
        <w:rPr>
          <w:rFonts w:ascii="Verdana" w:eastAsia="Times New Roman" w:hAnsi="Verdana" w:cs="Times New Roman"/>
          <w:kern w:val="28"/>
        </w:rPr>
        <w:t xml:space="preserve">  Motion is seconded.  All in favor.  Motion passes.</w:t>
      </w:r>
      <w:r w:rsidR="00CA67F7">
        <w:rPr>
          <w:rFonts w:ascii="Verdana" w:eastAsia="Times New Roman" w:hAnsi="Verdana" w:cs="Times New Roman"/>
          <w:kern w:val="28"/>
        </w:rPr>
        <w:t xml:space="preserve">  </w:t>
      </w:r>
    </w:p>
    <w:p w:rsidR="009D6285" w:rsidRDefault="009D6285" w:rsidP="00986521">
      <w:pPr>
        <w:pStyle w:val="ListParagraph"/>
        <w:widowControl w:val="0"/>
        <w:numPr>
          <w:ilvl w:val="1"/>
          <w:numId w:val="1"/>
        </w:numPr>
        <w:spacing w:after="0" w:line="240" w:lineRule="auto"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Approval of January Financial Statement</w:t>
      </w:r>
      <w:r w:rsidR="00C5181A">
        <w:rPr>
          <w:rFonts w:ascii="Verdana" w:eastAsia="Times New Roman" w:hAnsi="Verdana" w:cs="Times New Roman"/>
          <w:kern w:val="28"/>
        </w:rPr>
        <w:t xml:space="preserve"> – All in favor.  Motion passes.</w:t>
      </w:r>
    </w:p>
    <w:p w:rsidR="0031341C" w:rsidRPr="0031341C" w:rsidRDefault="0031341C" w:rsidP="0031341C">
      <w:pPr>
        <w:widowControl w:val="0"/>
        <w:spacing w:after="0" w:line="240" w:lineRule="auto"/>
        <w:rPr>
          <w:rFonts w:ascii="Verdana" w:eastAsia="Times New Roman" w:hAnsi="Verdana" w:cs="Times New Roman"/>
          <w:kern w:val="28"/>
        </w:rPr>
      </w:pPr>
    </w:p>
    <w:p w:rsidR="0031341C" w:rsidRPr="0031341C" w:rsidRDefault="0031341C" w:rsidP="001201D3">
      <w:pPr>
        <w:pStyle w:val="ListParagraph"/>
        <w:numPr>
          <w:ilvl w:val="0"/>
          <w:numId w:val="1"/>
        </w:numPr>
        <w:rPr>
          <w:rFonts w:ascii="Verdana" w:eastAsia="Times New Roman" w:hAnsi="Verdana" w:cs="Times New Roman"/>
          <w:kern w:val="28"/>
        </w:rPr>
      </w:pPr>
      <w:r w:rsidRPr="0031341C">
        <w:rPr>
          <w:rFonts w:ascii="Verdana" w:eastAsia="Times New Roman" w:hAnsi="Verdana" w:cs="Times New Roman"/>
          <w:kern w:val="28"/>
        </w:rPr>
        <w:t xml:space="preserve">Public Comment – </w:t>
      </w:r>
      <w:r w:rsidR="000D681E">
        <w:rPr>
          <w:rFonts w:ascii="Verdana" w:eastAsia="Times New Roman" w:hAnsi="Verdana" w:cs="Times New Roman"/>
          <w:kern w:val="28"/>
          <w:sz w:val="18"/>
          <w:szCs w:val="18"/>
        </w:rPr>
        <w:t>There was no public comment.</w:t>
      </w:r>
    </w:p>
    <w:p w:rsidR="0031341C" w:rsidRDefault="0031341C" w:rsidP="0031341C">
      <w:pPr>
        <w:pStyle w:val="ListParagraph"/>
        <w:widowControl w:val="0"/>
        <w:spacing w:after="0" w:line="240" w:lineRule="auto"/>
        <w:ind w:left="1440"/>
        <w:rPr>
          <w:rFonts w:ascii="Verdana" w:eastAsia="Times New Roman" w:hAnsi="Verdana" w:cs="Times New Roman"/>
          <w:kern w:val="28"/>
        </w:rPr>
      </w:pPr>
    </w:p>
    <w:p w:rsidR="000D38B2" w:rsidRDefault="00B5523E" w:rsidP="0031341C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Hockey Leagues 101 – Kevin Greene, Centennial Management</w:t>
      </w:r>
      <w:r w:rsidR="000D681E">
        <w:rPr>
          <w:rFonts w:ascii="Verdana" w:eastAsia="Times New Roman" w:hAnsi="Verdana" w:cs="Times New Roman"/>
          <w:kern w:val="28"/>
        </w:rPr>
        <w:t xml:space="preserve"> – East Coast </w:t>
      </w:r>
      <w:r w:rsidR="00C5181A">
        <w:rPr>
          <w:rFonts w:ascii="Verdana" w:eastAsia="Times New Roman" w:hAnsi="Verdana" w:cs="Times New Roman"/>
          <w:kern w:val="28"/>
        </w:rPr>
        <w:t>H</w:t>
      </w:r>
      <w:r w:rsidR="000D681E">
        <w:rPr>
          <w:rFonts w:ascii="Verdana" w:eastAsia="Times New Roman" w:hAnsi="Verdana" w:cs="Times New Roman"/>
          <w:kern w:val="28"/>
        </w:rPr>
        <w:t>ockey League</w:t>
      </w:r>
      <w:r w:rsidR="00C5181A">
        <w:rPr>
          <w:rFonts w:ascii="Verdana" w:eastAsia="Times New Roman" w:hAnsi="Verdana" w:cs="Times New Roman"/>
          <w:kern w:val="28"/>
        </w:rPr>
        <w:t xml:space="preserve"> teams</w:t>
      </w:r>
      <w:r w:rsidR="000D681E">
        <w:rPr>
          <w:rFonts w:ascii="Verdana" w:eastAsia="Times New Roman" w:hAnsi="Verdana" w:cs="Times New Roman"/>
          <w:kern w:val="28"/>
        </w:rPr>
        <w:t xml:space="preserve"> typically have an annual budget of a m</w:t>
      </w:r>
      <w:r w:rsidR="00055B9C">
        <w:rPr>
          <w:rFonts w:ascii="Verdana" w:eastAsia="Times New Roman" w:hAnsi="Verdana" w:cs="Times New Roman"/>
          <w:kern w:val="28"/>
        </w:rPr>
        <w:t xml:space="preserve">illion </w:t>
      </w:r>
      <w:r w:rsidR="000D681E">
        <w:rPr>
          <w:rFonts w:ascii="Verdana" w:eastAsia="Times New Roman" w:hAnsi="Verdana" w:cs="Times New Roman"/>
          <w:kern w:val="28"/>
        </w:rPr>
        <w:t xml:space="preserve">dollars, </w:t>
      </w:r>
      <w:r w:rsidR="00055B9C">
        <w:rPr>
          <w:rFonts w:ascii="Verdana" w:eastAsia="Times New Roman" w:hAnsi="Verdana" w:cs="Times New Roman"/>
          <w:kern w:val="28"/>
        </w:rPr>
        <w:t xml:space="preserve">plus.  </w:t>
      </w:r>
      <w:r w:rsidR="000D681E">
        <w:rPr>
          <w:rFonts w:ascii="Verdana" w:eastAsia="Times New Roman" w:hAnsi="Verdana" w:cs="Times New Roman"/>
          <w:kern w:val="28"/>
        </w:rPr>
        <w:t xml:space="preserve">It is </w:t>
      </w:r>
      <w:r w:rsidR="00055B9C">
        <w:rPr>
          <w:rFonts w:ascii="Verdana" w:eastAsia="Times New Roman" w:hAnsi="Verdana" w:cs="Times New Roman"/>
          <w:kern w:val="28"/>
        </w:rPr>
        <w:t>Mr. Greene</w:t>
      </w:r>
      <w:r w:rsidR="000D681E">
        <w:rPr>
          <w:rFonts w:ascii="Verdana" w:eastAsia="Times New Roman" w:hAnsi="Verdana" w:cs="Times New Roman"/>
          <w:kern w:val="28"/>
        </w:rPr>
        <w:t>’s professional opinion that Idaho Falls could not</w:t>
      </w:r>
      <w:r w:rsidR="00055B9C">
        <w:rPr>
          <w:rFonts w:ascii="Verdana" w:eastAsia="Times New Roman" w:hAnsi="Verdana" w:cs="Times New Roman"/>
          <w:kern w:val="28"/>
        </w:rPr>
        <w:t xml:space="preserve"> sup</w:t>
      </w:r>
      <w:r w:rsidR="00CA67F7">
        <w:rPr>
          <w:rFonts w:ascii="Verdana" w:eastAsia="Times New Roman" w:hAnsi="Verdana" w:cs="Times New Roman"/>
          <w:kern w:val="28"/>
        </w:rPr>
        <w:t>port a minor league</w:t>
      </w:r>
      <w:r w:rsidR="000D681E">
        <w:rPr>
          <w:rFonts w:ascii="Verdana" w:eastAsia="Times New Roman" w:hAnsi="Verdana" w:cs="Times New Roman"/>
          <w:kern w:val="28"/>
        </w:rPr>
        <w:t xml:space="preserve"> team at this time</w:t>
      </w:r>
      <w:r w:rsidR="00CA67F7">
        <w:rPr>
          <w:rFonts w:ascii="Verdana" w:eastAsia="Times New Roman" w:hAnsi="Verdana" w:cs="Times New Roman"/>
          <w:kern w:val="28"/>
        </w:rPr>
        <w:t xml:space="preserve">.  The </w:t>
      </w:r>
      <w:proofErr w:type="spellStart"/>
      <w:r w:rsidR="000D681E">
        <w:rPr>
          <w:rFonts w:ascii="Verdana" w:eastAsia="Times New Roman" w:hAnsi="Verdana" w:cs="Times New Roman"/>
          <w:kern w:val="28"/>
        </w:rPr>
        <w:t xml:space="preserve">break </w:t>
      </w:r>
      <w:r w:rsidR="00055B9C">
        <w:rPr>
          <w:rFonts w:ascii="Verdana" w:eastAsia="Times New Roman" w:hAnsi="Verdana" w:cs="Times New Roman"/>
          <w:kern w:val="28"/>
        </w:rPr>
        <w:t>even</w:t>
      </w:r>
      <w:proofErr w:type="spellEnd"/>
      <w:r w:rsidR="00055B9C">
        <w:rPr>
          <w:rFonts w:ascii="Verdana" w:eastAsia="Times New Roman" w:hAnsi="Verdana" w:cs="Times New Roman"/>
          <w:kern w:val="28"/>
        </w:rPr>
        <w:t xml:space="preserve"> point </w:t>
      </w:r>
      <w:r w:rsidR="00D363D0">
        <w:rPr>
          <w:rFonts w:ascii="Verdana" w:eastAsia="Times New Roman" w:hAnsi="Verdana" w:cs="Times New Roman"/>
          <w:kern w:val="28"/>
        </w:rPr>
        <w:t>for a minor league team requires an</w:t>
      </w:r>
      <w:r w:rsidR="0069767F">
        <w:rPr>
          <w:rFonts w:ascii="Verdana" w:eastAsia="Times New Roman" w:hAnsi="Verdana" w:cs="Times New Roman"/>
          <w:kern w:val="28"/>
        </w:rPr>
        <w:t xml:space="preserve"> average attendance of</w:t>
      </w:r>
      <w:r w:rsidR="000D681E">
        <w:rPr>
          <w:rFonts w:ascii="Verdana" w:eastAsia="Times New Roman" w:hAnsi="Verdana" w:cs="Times New Roman"/>
          <w:kern w:val="28"/>
        </w:rPr>
        <w:t xml:space="preserve"> 3</w:t>
      </w:r>
      <w:r w:rsidR="00C5181A">
        <w:rPr>
          <w:rFonts w:ascii="Verdana" w:eastAsia="Times New Roman" w:hAnsi="Verdana" w:cs="Times New Roman"/>
          <w:kern w:val="28"/>
        </w:rPr>
        <w:t>,</w:t>
      </w:r>
      <w:r w:rsidR="000D681E">
        <w:rPr>
          <w:rFonts w:ascii="Verdana" w:eastAsia="Times New Roman" w:hAnsi="Verdana" w:cs="Times New Roman"/>
          <w:kern w:val="28"/>
        </w:rPr>
        <w:t>500 seats</w:t>
      </w:r>
      <w:r w:rsidR="00055B9C">
        <w:rPr>
          <w:rFonts w:ascii="Verdana" w:eastAsia="Times New Roman" w:hAnsi="Verdana" w:cs="Times New Roman"/>
          <w:kern w:val="28"/>
        </w:rPr>
        <w:t xml:space="preserve"> per game.  </w:t>
      </w:r>
      <w:r w:rsidR="000D681E">
        <w:rPr>
          <w:rFonts w:ascii="Verdana" w:eastAsia="Times New Roman" w:hAnsi="Verdana" w:cs="Times New Roman"/>
          <w:kern w:val="28"/>
        </w:rPr>
        <w:t>In contrast, a junior league</w:t>
      </w:r>
      <w:r w:rsidR="009F76E9">
        <w:rPr>
          <w:rFonts w:ascii="Verdana" w:eastAsia="Times New Roman" w:hAnsi="Verdana" w:cs="Times New Roman"/>
          <w:kern w:val="28"/>
        </w:rPr>
        <w:t xml:space="preserve"> </w:t>
      </w:r>
      <w:r w:rsidR="0069767F">
        <w:rPr>
          <w:rFonts w:ascii="Verdana" w:eastAsia="Times New Roman" w:hAnsi="Verdana" w:cs="Times New Roman"/>
          <w:kern w:val="28"/>
        </w:rPr>
        <w:t xml:space="preserve">or </w:t>
      </w:r>
      <w:r w:rsidR="009F76E9">
        <w:rPr>
          <w:rFonts w:ascii="Verdana" w:eastAsia="Times New Roman" w:hAnsi="Verdana" w:cs="Times New Roman"/>
          <w:kern w:val="28"/>
        </w:rPr>
        <w:t>amateur team</w:t>
      </w:r>
      <w:r w:rsidR="0069767F">
        <w:rPr>
          <w:rFonts w:ascii="Verdana" w:eastAsia="Times New Roman" w:hAnsi="Verdana" w:cs="Times New Roman"/>
          <w:kern w:val="28"/>
        </w:rPr>
        <w:t xml:space="preserve"> could sustain at 500 to</w:t>
      </w:r>
      <w:r w:rsidR="000D681E">
        <w:rPr>
          <w:rFonts w:ascii="Verdana" w:eastAsia="Times New Roman" w:hAnsi="Verdana" w:cs="Times New Roman"/>
          <w:kern w:val="28"/>
        </w:rPr>
        <w:t xml:space="preserve"> 600 seats filled</w:t>
      </w:r>
      <w:r w:rsidR="009F76E9">
        <w:rPr>
          <w:rFonts w:ascii="Verdana" w:eastAsia="Times New Roman" w:hAnsi="Verdana" w:cs="Times New Roman"/>
          <w:kern w:val="28"/>
        </w:rPr>
        <w:t xml:space="preserve"> per game.  The</w:t>
      </w:r>
      <w:r w:rsidR="00055B9C">
        <w:rPr>
          <w:rFonts w:ascii="Verdana" w:eastAsia="Times New Roman" w:hAnsi="Verdana" w:cs="Times New Roman"/>
          <w:kern w:val="28"/>
        </w:rPr>
        <w:t xml:space="preserve"> franchise </w:t>
      </w:r>
      <w:r w:rsidR="000D681E">
        <w:rPr>
          <w:rFonts w:ascii="Verdana" w:eastAsia="Times New Roman" w:hAnsi="Verdana" w:cs="Times New Roman"/>
          <w:kern w:val="28"/>
        </w:rPr>
        <w:t xml:space="preserve">model </w:t>
      </w:r>
      <w:r w:rsidR="009F76E9">
        <w:rPr>
          <w:rFonts w:ascii="Verdana" w:eastAsia="Times New Roman" w:hAnsi="Verdana" w:cs="Times New Roman"/>
          <w:kern w:val="28"/>
        </w:rPr>
        <w:t>has an annual budget of</w:t>
      </w:r>
      <w:r w:rsidR="000D681E">
        <w:rPr>
          <w:rFonts w:ascii="Verdana" w:eastAsia="Times New Roman" w:hAnsi="Verdana" w:cs="Times New Roman"/>
          <w:kern w:val="28"/>
        </w:rPr>
        <w:t xml:space="preserve"> </w:t>
      </w:r>
      <w:r w:rsidR="00055B9C">
        <w:rPr>
          <w:rFonts w:ascii="Verdana" w:eastAsia="Times New Roman" w:hAnsi="Verdana" w:cs="Times New Roman"/>
          <w:kern w:val="28"/>
        </w:rPr>
        <w:t xml:space="preserve">six hundred thousand dollars.  </w:t>
      </w:r>
      <w:r w:rsidR="00E63AE9">
        <w:rPr>
          <w:rFonts w:ascii="Verdana" w:eastAsia="Times New Roman" w:hAnsi="Verdana" w:cs="Times New Roman"/>
          <w:kern w:val="28"/>
        </w:rPr>
        <w:t>Mr. LoBuon</w:t>
      </w:r>
      <w:r w:rsidR="00516DDB">
        <w:rPr>
          <w:rFonts w:ascii="Verdana" w:eastAsia="Times New Roman" w:hAnsi="Verdana" w:cs="Times New Roman"/>
          <w:kern w:val="28"/>
        </w:rPr>
        <w:t>o asked Mr. Bruder about league borders</w:t>
      </w:r>
      <w:r w:rsidR="00E63AE9">
        <w:rPr>
          <w:rFonts w:ascii="Verdana" w:eastAsia="Times New Roman" w:hAnsi="Verdana" w:cs="Times New Roman"/>
          <w:kern w:val="28"/>
        </w:rPr>
        <w:t xml:space="preserve">.  </w:t>
      </w:r>
    </w:p>
    <w:p w:rsidR="000D38B2" w:rsidRPr="009F76E9" w:rsidRDefault="000D38B2" w:rsidP="009F76E9">
      <w:pPr>
        <w:rPr>
          <w:rFonts w:ascii="Verdana" w:eastAsia="Times New Roman" w:hAnsi="Verdana" w:cs="Times New Roman"/>
          <w:kern w:val="28"/>
        </w:rPr>
      </w:pPr>
    </w:p>
    <w:p w:rsidR="000D38B2" w:rsidRDefault="00195C4B" w:rsidP="000D38B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851E2E" wp14:editId="19E3D5EE">
            <wp:simplePos x="0" y="0"/>
            <wp:positionH relativeFrom="margin">
              <wp:posOffset>2428875</wp:posOffset>
            </wp:positionH>
            <wp:positionV relativeFrom="paragraph">
              <wp:posOffset>5715</wp:posOffset>
            </wp:positionV>
            <wp:extent cx="1330960" cy="99822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38B2" w:rsidRDefault="000D38B2" w:rsidP="000D38B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0D38B2" w:rsidRDefault="000D38B2" w:rsidP="000D38B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195C4B" w:rsidRDefault="00195C4B" w:rsidP="000D38B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195C4B" w:rsidRDefault="00195C4B" w:rsidP="000D38B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195C4B" w:rsidRDefault="00195C4B" w:rsidP="000D38B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195C4B" w:rsidRDefault="00195C4B" w:rsidP="000D38B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986521" w:rsidRPr="0031341C" w:rsidRDefault="009F76E9" w:rsidP="000D38B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 xml:space="preserve">Mr. Greene continued with the </w:t>
      </w:r>
      <w:r w:rsidR="003D4D9A">
        <w:rPr>
          <w:rFonts w:ascii="Verdana" w:eastAsia="Times New Roman" w:hAnsi="Verdana" w:cs="Times New Roman"/>
          <w:kern w:val="28"/>
        </w:rPr>
        <w:t xml:space="preserve">presentation stating </w:t>
      </w:r>
      <w:r w:rsidR="00E072DC">
        <w:rPr>
          <w:rFonts w:ascii="Verdana" w:eastAsia="Times New Roman" w:hAnsi="Verdana" w:cs="Times New Roman"/>
          <w:kern w:val="28"/>
        </w:rPr>
        <w:t xml:space="preserve">three major markets </w:t>
      </w:r>
      <w:r w:rsidR="003D4D9A">
        <w:rPr>
          <w:rFonts w:ascii="Verdana" w:eastAsia="Times New Roman" w:hAnsi="Verdana" w:cs="Times New Roman"/>
          <w:kern w:val="28"/>
        </w:rPr>
        <w:t>were reviewed.  The smallest market</w:t>
      </w:r>
      <w:r w:rsidR="0069767F">
        <w:rPr>
          <w:rFonts w:ascii="Verdana" w:eastAsia="Times New Roman" w:hAnsi="Verdana" w:cs="Times New Roman"/>
          <w:kern w:val="28"/>
        </w:rPr>
        <w:t>s</w:t>
      </w:r>
      <w:r w:rsidR="003D4D9A">
        <w:rPr>
          <w:rFonts w:ascii="Verdana" w:eastAsia="Times New Roman" w:hAnsi="Verdana" w:cs="Times New Roman"/>
          <w:kern w:val="28"/>
        </w:rPr>
        <w:t xml:space="preserve"> included </w:t>
      </w:r>
      <w:r w:rsidR="00D363D0">
        <w:rPr>
          <w:rFonts w:ascii="Verdana" w:eastAsia="Times New Roman" w:hAnsi="Verdana" w:cs="Times New Roman"/>
          <w:kern w:val="28"/>
        </w:rPr>
        <w:t>Rapid City, Quad</w:t>
      </w:r>
      <w:r w:rsidR="00E072DC">
        <w:rPr>
          <w:rFonts w:ascii="Verdana" w:eastAsia="Times New Roman" w:hAnsi="Verdana" w:cs="Times New Roman"/>
          <w:kern w:val="28"/>
        </w:rPr>
        <w:t xml:space="preserve"> City and Loveland</w:t>
      </w:r>
      <w:r w:rsidR="003D4D9A">
        <w:rPr>
          <w:rFonts w:ascii="Verdana" w:eastAsia="Times New Roman" w:hAnsi="Verdana" w:cs="Times New Roman"/>
          <w:kern w:val="28"/>
        </w:rPr>
        <w:t xml:space="preserve">, giving the best </w:t>
      </w:r>
      <w:r w:rsidR="00D363D0">
        <w:rPr>
          <w:rFonts w:ascii="Verdana" w:eastAsia="Times New Roman" w:hAnsi="Verdana" w:cs="Times New Roman"/>
          <w:kern w:val="28"/>
        </w:rPr>
        <w:t>comparable</w:t>
      </w:r>
      <w:r>
        <w:rPr>
          <w:rFonts w:ascii="Verdana" w:eastAsia="Times New Roman" w:hAnsi="Verdana" w:cs="Times New Roman"/>
          <w:kern w:val="28"/>
        </w:rPr>
        <w:t xml:space="preserve"> and business models</w:t>
      </w:r>
      <w:r w:rsidR="003D4D9A">
        <w:rPr>
          <w:rFonts w:ascii="Verdana" w:eastAsia="Times New Roman" w:hAnsi="Verdana" w:cs="Times New Roman"/>
          <w:kern w:val="28"/>
        </w:rPr>
        <w:t xml:space="preserve"> to develop a </w:t>
      </w:r>
      <w:r>
        <w:rPr>
          <w:rFonts w:ascii="Verdana" w:eastAsia="Times New Roman" w:hAnsi="Verdana" w:cs="Times New Roman"/>
          <w:kern w:val="28"/>
        </w:rPr>
        <w:t xml:space="preserve">strong </w:t>
      </w:r>
      <w:r w:rsidR="003D4D9A">
        <w:rPr>
          <w:rFonts w:ascii="Verdana" w:eastAsia="Times New Roman" w:hAnsi="Verdana" w:cs="Times New Roman"/>
          <w:kern w:val="28"/>
        </w:rPr>
        <w:t>business plan.</w:t>
      </w:r>
      <w:r>
        <w:rPr>
          <w:rFonts w:ascii="Verdana" w:eastAsia="Times New Roman" w:hAnsi="Verdana" w:cs="Times New Roman"/>
          <w:kern w:val="28"/>
        </w:rPr>
        <w:t xml:space="preserve">  Mr. Bruder said many teams are having a rough go of it</w:t>
      </w:r>
      <w:r w:rsidR="00E072DC">
        <w:rPr>
          <w:rFonts w:ascii="Verdana" w:eastAsia="Times New Roman" w:hAnsi="Verdana" w:cs="Times New Roman"/>
          <w:kern w:val="28"/>
        </w:rPr>
        <w:t>.</w:t>
      </w:r>
      <w:r>
        <w:rPr>
          <w:rFonts w:ascii="Verdana" w:eastAsia="Times New Roman" w:hAnsi="Verdana" w:cs="Times New Roman"/>
          <w:kern w:val="28"/>
        </w:rPr>
        <w:t xml:space="preserve">  He stressed the importance of a</w:t>
      </w:r>
      <w:r w:rsidR="003D4D9A">
        <w:rPr>
          <w:rFonts w:ascii="Verdana" w:eastAsia="Times New Roman" w:hAnsi="Verdana" w:cs="Times New Roman"/>
          <w:kern w:val="28"/>
        </w:rPr>
        <w:t xml:space="preserve"> strong fan base </w:t>
      </w:r>
      <w:r w:rsidR="0069767F">
        <w:rPr>
          <w:rFonts w:ascii="Verdana" w:eastAsia="Times New Roman" w:hAnsi="Verdana" w:cs="Times New Roman"/>
          <w:kern w:val="28"/>
        </w:rPr>
        <w:t>to the</w:t>
      </w:r>
      <w:r>
        <w:rPr>
          <w:rFonts w:ascii="Verdana" w:eastAsia="Times New Roman" w:hAnsi="Verdana" w:cs="Times New Roman"/>
          <w:kern w:val="28"/>
        </w:rPr>
        <w:t xml:space="preserve"> </w:t>
      </w:r>
      <w:r w:rsidR="003D4D9A">
        <w:rPr>
          <w:rFonts w:ascii="Verdana" w:eastAsia="Times New Roman" w:hAnsi="Verdana" w:cs="Times New Roman"/>
          <w:kern w:val="28"/>
        </w:rPr>
        <w:t>success of a hockey team</w:t>
      </w:r>
      <w:r w:rsidR="00267870">
        <w:rPr>
          <w:rFonts w:ascii="Verdana" w:eastAsia="Times New Roman" w:hAnsi="Verdana" w:cs="Times New Roman"/>
          <w:kern w:val="28"/>
        </w:rPr>
        <w:t xml:space="preserve">.  </w:t>
      </w:r>
      <w:r w:rsidR="00E072DC">
        <w:rPr>
          <w:rFonts w:ascii="Verdana" w:eastAsia="Times New Roman" w:hAnsi="Verdana" w:cs="Times New Roman"/>
          <w:kern w:val="28"/>
        </w:rPr>
        <w:t>Mr. Nitsch</w:t>
      </w:r>
      <w:r w:rsidR="00267870">
        <w:rPr>
          <w:rFonts w:ascii="Verdana" w:eastAsia="Times New Roman" w:hAnsi="Verdana" w:cs="Times New Roman"/>
          <w:kern w:val="28"/>
        </w:rPr>
        <w:t>ke observed there seemed</w:t>
      </w:r>
      <w:r w:rsidR="0069767F">
        <w:rPr>
          <w:rFonts w:ascii="Verdana" w:eastAsia="Times New Roman" w:hAnsi="Verdana" w:cs="Times New Roman"/>
          <w:kern w:val="28"/>
        </w:rPr>
        <w:t xml:space="preserve"> to be </w:t>
      </w:r>
      <w:proofErr w:type="gramStart"/>
      <w:r w:rsidR="0069767F">
        <w:rPr>
          <w:rFonts w:ascii="Verdana" w:eastAsia="Times New Roman" w:hAnsi="Verdana" w:cs="Times New Roman"/>
          <w:kern w:val="28"/>
        </w:rPr>
        <w:t xml:space="preserve">a </w:t>
      </w:r>
      <w:r w:rsidR="00E072DC">
        <w:rPr>
          <w:rFonts w:ascii="Verdana" w:eastAsia="Times New Roman" w:hAnsi="Verdana" w:cs="Times New Roman"/>
          <w:kern w:val="28"/>
        </w:rPr>
        <w:t>disconnect</w:t>
      </w:r>
      <w:proofErr w:type="gramEnd"/>
      <w:r w:rsidR="00E072DC">
        <w:rPr>
          <w:rFonts w:ascii="Verdana" w:eastAsia="Times New Roman" w:hAnsi="Verdana" w:cs="Times New Roman"/>
          <w:kern w:val="28"/>
        </w:rPr>
        <w:t xml:space="preserve"> between what </w:t>
      </w:r>
      <w:r w:rsidR="005833D5">
        <w:rPr>
          <w:rFonts w:ascii="Verdana" w:eastAsia="Times New Roman" w:hAnsi="Verdana" w:cs="Times New Roman"/>
          <w:kern w:val="28"/>
        </w:rPr>
        <w:t xml:space="preserve">is being built </w:t>
      </w:r>
      <w:r w:rsidR="00E072DC">
        <w:rPr>
          <w:rFonts w:ascii="Verdana" w:eastAsia="Times New Roman" w:hAnsi="Verdana" w:cs="Times New Roman"/>
          <w:kern w:val="28"/>
        </w:rPr>
        <w:t xml:space="preserve">versus the league choice.  </w:t>
      </w:r>
      <w:r w:rsidR="0069767F">
        <w:rPr>
          <w:rFonts w:ascii="Verdana" w:eastAsia="Times New Roman" w:hAnsi="Verdana" w:cs="Times New Roman"/>
          <w:kern w:val="28"/>
        </w:rPr>
        <w:t>Mr. Nitschke asserted that</w:t>
      </w:r>
      <w:r w:rsidR="003D4D9A">
        <w:rPr>
          <w:rFonts w:ascii="Verdana" w:eastAsia="Times New Roman" w:hAnsi="Verdana" w:cs="Times New Roman"/>
          <w:kern w:val="28"/>
        </w:rPr>
        <w:t xml:space="preserve"> the size of the building was based on a minor league team as </w:t>
      </w:r>
      <w:r w:rsidR="005833D5">
        <w:rPr>
          <w:rFonts w:ascii="Verdana" w:eastAsia="Times New Roman" w:hAnsi="Verdana" w:cs="Times New Roman"/>
          <w:kern w:val="28"/>
        </w:rPr>
        <w:t>ten</w:t>
      </w:r>
      <w:r w:rsidR="003D4D9A">
        <w:rPr>
          <w:rFonts w:ascii="Verdana" w:eastAsia="Times New Roman" w:hAnsi="Verdana" w:cs="Times New Roman"/>
          <w:kern w:val="28"/>
        </w:rPr>
        <w:t xml:space="preserve">ants.  </w:t>
      </w:r>
      <w:r w:rsidR="00E072DC">
        <w:rPr>
          <w:rFonts w:ascii="Verdana" w:eastAsia="Times New Roman" w:hAnsi="Verdana" w:cs="Times New Roman"/>
          <w:kern w:val="28"/>
        </w:rPr>
        <w:t xml:space="preserve">He said if we </w:t>
      </w:r>
      <w:r w:rsidR="00270337">
        <w:rPr>
          <w:rFonts w:ascii="Verdana" w:eastAsia="Times New Roman" w:hAnsi="Verdana" w:cs="Times New Roman"/>
          <w:kern w:val="28"/>
        </w:rPr>
        <w:t>pursue an amateur league, we could see a change in the building design, possibly allowing an almost immediate</w:t>
      </w:r>
      <w:r w:rsidR="00E072DC">
        <w:rPr>
          <w:rFonts w:ascii="Verdana" w:eastAsia="Times New Roman" w:hAnsi="Verdana" w:cs="Times New Roman"/>
          <w:kern w:val="28"/>
        </w:rPr>
        <w:t xml:space="preserve"> start</w:t>
      </w:r>
      <w:r w:rsidR="00270337">
        <w:rPr>
          <w:rFonts w:ascii="Verdana" w:eastAsia="Times New Roman" w:hAnsi="Verdana" w:cs="Times New Roman"/>
          <w:kern w:val="28"/>
        </w:rPr>
        <w:t xml:space="preserve"> date for construction</w:t>
      </w:r>
      <w:r w:rsidR="00E072DC">
        <w:rPr>
          <w:rFonts w:ascii="Verdana" w:eastAsia="Times New Roman" w:hAnsi="Verdana" w:cs="Times New Roman"/>
          <w:kern w:val="28"/>
        </w:rPr>
        <w:t>.  Mr. Bruder reminded the board that an analysis was submitted for junior hockey</w:t>
      </w:r>
      <w:r w:rsidR="001352BB">
        <w:rPr>
          <w:rFonts w:ascii="Verdana" w:eastAsia="Times New Roman" w:hAnsi="Verdana" w:cs="Times New Roman"/>
          <w:kern w:val="28"/>
        </w:rPr>
        <w:t>, in addition to a minor league proposal</w:t>
      </w:r>
      <w:r w:rsidR="00E072DC">
        <w:rPr>
          <w:rFonts w:ascii="Verdana" w:eastAsia="Times New Roman" w:hAnsi="Verdana" w:cs="Times New Roman"/>
          <w:kern w:val="28"/>
        </w:rPr>
        <w:t xml:space="preserve">.  Mr. Nitschke </w:t>
      </w:r>
      <w:r w:rsidR="00270337">
        <w:rPr>
          <w:rFonts w:ascii="Verdana" w:eastAsia="Times New Roman" w:hAnsi="Verdana" w:cs="Times New Roman"/>
          <w:kern w:val="28"/>
        </w:rPr>
        <w:t xml:space="preserve">acknowledged that it would be prudent to </w:t>
      </w:r>
      <w:r w:rsidR="00E072DC">
        <w:rPr>
          <w:rFonts w:ascii="Verdana" w:eastAsia="Times New Roman" w:hAnsi="Verdana" w:cs="Times New Roman"/>
          <w:kern w:val="28"/>
        </w:rPr>
        <w:t>adjust the size of the facility to accommodate an amateur team</w:t>
      </w:r>
      <w:r w:rsidR="00270337">
        <w:rPr>
          <w:rFonts w:ascii="Verdana" w:eastAsia="Times New Roman" w:hAnsi="Verdana" w:cs="Times New Roman"/>
          <w:kern w:val="28"/>
        </w:rPr>
        <w:t>,</w:t>
      </w:r>
      <w:r w:rsidR="00E072DC">
        <w:rPr>
          <w:rFonts w:ascii="Verdana" w:eastAsia="Times New Roman" w:hAnsi="Verdana" w:cs="Times New Roman"/>
          <w:kern w:val="28"/>
        </w:rPr>
        <w:t xml:space="preserve"> if it is decided that IFAD will pursue </w:t>
      </w:r>
      <w:r w:rsidR="001352BB">
        <w:rPr>
          <w:rFonts w:ascii="Verdana" w:eastAsia="Times New Roman" w:hAnsi="Verdana" w:cs="Times New Roman"/>
          <w:kern w:val="28"/>
        </w:rPr>
        <w:t>participation</w:t>
      </w:r>
      <w:r w:rsidR="00270337">
        <w:rPr>
          <w:rFonts w:ascii="Verdana" w:eastAsia="Times New Roman" w:hAnsi="Verdana" w:cs="Times New Roman"/>
          <w:kern w:val="28"/>
        </w:rPr>
        <w:t xml:space="preserve"> in </w:t>
      </w:r>
      <w:r w:rsidR="00E072DC">
        <w:rPr>
          <w:rFonts w:ascii="Verdana" w:eastAsia="Times New Roman" w:hAnsi="Verdana" w:cs="Times New Roman"/>
          <w:kern w:val="28"/>
        </w:rPr>
        <w:t xml:space="preserve">an amateur league.  Mr. Greene said that Bozeman has an ice rink more like the size of </w:t>
      </w:r>
      <w:proofErr w:type="spellStart"/>
      <w:r w:rsidR="00E072DC">
        <w:rPr>
          <w:rFonts w:ascii="Verdana" w:eastAsia="Times New Roman" w:hAnsi="Verdana" w:cs="Times New Roman"/>
          <w:kern w:val="28"/>
        </w:rPr>
        <w:t>Ta</w:t>
      </w:r>
      <w:r w:rsidR="005833D5">
        <w:rPr>
          <w:rFonts w:ascii="Verdana" w:eastAsia="Times New Roman" w:hAnsi="Verdana" w:cs="Times New Roman"/>
          <w:kern w:val="28"/>
        </w:rPr>
        <w:t>utphaus</w:t>
      </w:r>
      <w:proofErr w:type="spellEnd"/>
      <w:r w:rsidR="005833D5">
        <w:rPr>
          <w:rFonts w:ascii="Verdana" w:eastAsia="Times New Roman" w:hAnsi="Verdana" w:cs="Times New Roman"/>
          <w:kern w:val="28"/>
        </w:rPr>
        <w:t xml:space="preserve"> Park.  T</w:t>
      </w:r>
      <w:r w:rsidR="00E072DC">
        <w:rPr>
          <w:rFonts w:ascii="Verdana" w:eastAsia="Times New Roman" w:hAnsi="Verdana" w:cs="Times New Roman"/>
          <w:kern w:val="28"/>
        </w:rPr>
        <w:t>he size of the arena could be reduced by removing some of the rows of seats</w:t>
      </w:r>
      <w:r w:rsidR="005833D5">
        <w:rPr>
          <w:rFonts w:ascii="Verdana" w:eastAsia="Times New Roman" w:hAnsi="Verdana" w:cs="Times New Roman"/>
          <w:kern w:val="28"/>
        </w:rPr>
        <w:t>, said architect Kevin DeKold</w:t>
      </w:r>
      <w:r w:rsidR="00E072DC">
        <w:rPr>
          <w:rFonts w:ascii="Verdana" w:eastAsia="Times New Roman" w:hAnsi="Verdana" w:cs="Times New Roman"/>
          <w:kern w:val="28"/>
        </w:rPr>
        <w:t>.  Mr. Nits</w:t>
      </w:r>
      <w:r w:rsidR="00205D17">
        <w:rPr>
          <w:rFonts w:ascii="Verdana" w:eastAsia="Times New Roman" w:hAnsi="Verdana" w:cs="Times New Roman"/>
          <w:kern w:val="28"/>
        </w:rPr>
        <w:t>c</w:t>
      </w:r>
      <w:r w:rsidR="001352BB">
        <w:rPr>
          <w:rFonts w:ascii="Verdana" w:eastAsia="Times New Roman" w:hAnsi="Verdana" w:cs="Times New Roman"/>
          <w:kern w:val="28"/>
        </w:rPr>
        <w:t>hke would like to see the ability</w:t>
      </w:r>
      <w:r w:rsidR="00E072DC">
        <w:rPr>
          <w:rFonts w:ascii="Verdana" w:eastAsia="Times New Roman" w:hAnsi="Verdana" w:cs="Times New Roman"/>
          <w:kern w:val="28"/>
        </w:rPr>
        <w:t xml:space="preserve"> to accommodate state</w:t>
      </w:r>
      <w:r w:rsidR="00F479EB">
        <w:rPr>
          <w:rFonts w:ascii="Verdana" w:eastAsia="Times New Roman" w:hAnsi="Verdana" w:cs="Times New Roman"/>
          <w:kern w:val="28"/>
        </w:rPr>
        <w:t xml:space="preserve"> tournaments, </w:t>
      </w:r>
      <w:r w:rsidR="00B85966">
        <w:rPr>
          <w:rFonts w:ascii="Verdana" w:eastAsia="Times New Roman" w:hAnsi="Verdana" w:cs="Times New Roman"/>
          <w:kern w:val="28"/>
        </w:rPr>
        <w:t xml:space="preserve">including many sports like </w:t>
      </w:r>
      <w:r w:rsidR="005833D5">
        <w:rPr>
          <w:rFonts w:ascii="Verdana" w:eastAsia="Times New Roman" w:hAnsi="Verdana" w:cs="Times New Roman"/>
          <w:kern w:val="28"/>
        </w:rPr>
        <w:t xml:space="preserve">volleyball, etc.  </w:t>
      </w:r>
      <w:r w:rsidR="00B85966">
        <w:rPr>
          <w:rFonts w:ascii="Verdana" w:eastAsia="Times New Roman" w:hAnsi="Verdana" w:cs="Times New Roman"/>
          <w:kern w:val="28"/>
        </w:rPr>
        <w:t xml:space="preserve">He suggested </w:t>
      </w:r>
      <w:r w:rsidR="000D06E7">
        <w:rPr>
          <w:rFonts w:ascii="Verdana" w:eastAsia="Times New Roman" w:hAnsi="Verdana" w:cs="Times New Roman"/>
          <w:kern w:val="28"/>
        </w:rPr>
        <w:t xml:space="preserve">the city of Idaho Falls </w:t>
      </w:r>
      <w:r w:rsidR="005833D5">
        <w:rPr>
          <w:rFonts w:ascii="Verdana" w:eastAsia="Times New Roman" w:hAnsi="Verdana" w:cs="Times New Roman"/>
          <w:kern w:val="28"/>
        </w:rPr>
        <w:t xml:space="preserve">could be </w:t>
      </w:r>
      <w:r w:rsidR="00B85966">
        <w:rPr>
          <w:rFonts w:ascii="Verdana" w:eastAsia="Times New Roman" w:hAnsi="Verdana" w:cs="Times New Roman"/>
          <w:kern w:val="28"/>
        </w:rPr>
        <w:t xml:space="preserve">a prospective </w:t>
      </w:r>
      <w:r w:rsidR="000D06E7">
        <w:rPr>
          <w:rFonts w:ascii="Verdana" w:eastAsia="Times New Roman" w:hAnsi="Verdana" w:cs="Times New Roman"/>
          <w:kern w:val="28"/>
        </w:rPr>
        <w:t xml:space="preserve">anchor tenant </w:t>
      </w:r>
      <w:r w:rsidR="001352BB">
        <w:rPr>
          <w:rFonts w:ascii="Verdana" w:eastAsia="Times New Roman" w:hAnsi="Verdana" w:cs="Times New Roman"/>
          <w:kern w:val="28"/>
        </w:rPr>
        <w:t>in the off-</w:t>
      </w:r>
      <w:r w:rsidR="000D06E7">
        <w:rPr>
          <w:rFonts w:ascii="Verdana" w:eastAsia="Times New Roman" w:hAnsi="Verdana" w:cs="Times New Roman"/>
          <w:kern w:val="28"/>
        </w:rPr>
        <w:t xml:space="preserve">season.  </w:t>
      </w:r>
      <w:r w:rsidR="0087083C">
        <w:rPr>
          <w:rFonts w:ascii="Verdana" w:eastAsia="Times New Roman" w:hAnsi="Verdana" w:cs="Times New Roman"/>
          <w:kern w:val="28"/>
        </w:rPr>
        <w:t>Mr. DeKold s</w:t>
      </w:r>
      <w:r w:rsidR="001352BB">
        <w:rPr>
          <w:rFonts w:ascii="Verdana" w:eastAsia="Times New Roman" w:hAnsi="Verdana" w:cs="Times New Roman"/>
          <w:kern w:val="28"/>
        </w:rPr>
        <w:t>aid they took direction from</w:t>
      </w:r>
      <w:r w:rsidR="0087083C">
        <w:rPr>
          <w:rFonts w:ascii="Verdana" w:eastAsia="Times New Roman" w:hAnsi="Verdana" w:cs="Times New Roman"/>
          <w:kern w:val="28"/>
        </w:rPr>
        <w:t xml:space="preserve"> previous board</w:t>
      </w:r>
      <w:r w:rsidR="001352BB">
        <w:rPr>
          <w:rFonts w:ascii="Verdana" w:eastAsia="Times New Roman" w:hAnsi="Verdana" w:cs="Times New Roman"/>
          <w:kern w:val="28"/>
        </w:rPr>
        <w:t>s</w:t>
      </w:r>
      <w:r w:rsidR="00B85966">
        <w:rPr>
          <w:rFonts w:ascii="Verdana" w:eastAsia="Times New Roman" w:hAnsi="Verdana" w:cs="Times New Roman"/>
          <w:kern w:val="28"/>
        </w:rPr>
        <w:t xml:space="preserve"> when designing the Event Center</w:t>
      </w:r>
      <w:r w:rsidR="0087083C">
        <w:rPr>
          <w:rFonts w:ascii="Verdana" w:eastAsia="Times New Roman" w:hAnsi="Verdana" w:cs="Times New Roman"/>
          <w:kern w:val="28"/>
        </w:rPr>
        <w:t xml:space="preserve">.  </w:t>
      </w:r>
      <w:r w:rsidR="0069767F">
        <w:rPr>
          <w:rFonts w:ascii="Verdana" w:eastAsia="Times New Roman" w:hAnsi="Verdana" w:cs="Times New Roman"/>
          <w:kern w:val="28"/>
        </w:rPr>
        <w:t xml:space="preserve">The previous Board was in agreement that </w:t>
      </w:r>
      <w:r w:rsidR="00E413E7">
        <w:rPr>
          <w:rFonts w:ascii="Verdana" w:eastAsia="Times New Roman" w:hAnsi="Verdana" w:cs="Times New Roman"/>
          <w:kern w:val="28"/>
        </w:rPr>
        <w:t xml:space="preserve">four thousand seats was the </w:t>
      </w:r>
      <w:r w:rsidR="0069767F">
        <w:rPr>
          <w:rFonts w:ascii="Verdana" w:eastAsia="Times New Roman" w:hAnsi="Verdana" w:cs="Times New Roman"/>
          <w:kern w:val="28"/>
        </w:rPr>
        <w:t>correct</w:t>
      </w:r>
      <w:r w:rsidR="0087083C">
        <w:rPr>
          <w:rFonts w:ascii="Verdana" w:eastAsia="Times New Roman" w:hAnsi="Verdana" w:cs="Times New Roman"/>
          <w:kern w:val="28"/>
        </w:rPr>
        <w:t xml:space="preserve"> number for the size of the</w:t>
      </w:r>
      <w:r w:rsidR="00B85966">
        <w:rPr>
          <w:rFonts w:ascii="Verdana" w:eastAsia="Times New Roman" w:hAnsi="Verdana" w:cs="Times New Roman"/>
          <w:kern w:val="28"/>
        </w:rPr>
        <w:t xml:space="preserve"> </w:t>
      </w:r>
      <w:r w:rsidR="00A05BA7">
        <w:rPr>
          <w:rFonts w:ascii="Verdana" w:eastAsia="Times New Roman" w:hAnsi="Verdana" w:cs="Times New Roman"/>
          <w:kern w:val="28"/>
        </w:rPr>
        <w:t xml:space="preserve">proposed </w:t>
      </w:r>
      <w:r w:rsidR="00B85966">
        <w:rPr>
          <w:rFonts w:ascii="Verdana" w:eastAsia="Times New Roman" w:hAnsi="Verdana" w:cs="Times New Roman"/>
          <w:kern w:val="28"/>
        </w:rPr>
        <w:t>arena</w:t>
      </w:r>
      <w:r w:rsidR="00E413E7">
        <w:rPr>
          <w:rFonts w:ascii="Verdana" w:eastAsia="Times New Roman" w:hAnsi="Verdana" w:cs="Times New Roman"/>
          <w:kern w:val="28"/>
        </w:rPr>
        <w:t xml:space="preserve">.  </w:t>
      </w:r>
      <w:r w:rsidR="00F479EB">
        <w:rPr>
          <w:rFonts w:ascii="Verdana" w:eastAsia="Times New Roman" w:hAnsi="Verdana" w:cs="Times New Roman"/>
          <w:kern w:val="28"/>
        </w:rPr>
        <w:t>As a previous bo</w:t>
      </w:r>
      <w:r w:rsidR="00B85966">
        <w:rPr>
          <w:rFonts w:ascii="Verdana" w:eastAsia="Times New Roman" w:hAnsi="Verdana" w:cs="Times New Roman"/>
          <w:kern w:val="28"/>
        </w:rPr>
        <w:t xml:space="preserve">ard member, Mr. Sayer said </w:t>
      </w:r>
      <w:r w:rsidR="00F479EB">
        <w:rPr>
          <w:rFonts w:ascii="Verdana" w:eastAsia="Times New Roman" w:hAnsi="Verdana" w:cs="Times New Roman"/>
          <w:kern w:val="28"/>
        </w:rPr>
        <w:t xml:space="preserve">the previous board tried to find the </w:t>
      </w:r>
      <w:r w:rsidR="00A05BA7">
        <w:rPr>
          <w:rFonts w:ascii="Verdana" w:eastAsia="Times New Roman" w:hAnsi="Verdana" w:cs="Times New Roman"/>
          <w:kern w:val="28"/>
        </w:rPr>
        <w:t>‘</w:t>
      </w:r>
      <w:r w:rsidR="00B85966">
        <w:rPr>
          <w:rFonts w:ascii="Verdana" w:eastAsia="Times New Roman" w:hAnsi="Verdana" w:cs="Times New Roman"/>
          <w:kern w:val="28"/>
        </w:rPr>
        <w:t>sweet spot</w:t>
      </w:r>
      <w:r w:rsidR="00A05BA7">
        <w:rPr>
          <w:rFonts w:ascii="Verdana" w:eastAsia="Times New Roman" w:hAnsi="Verdana" w:cs="Times New Roman"/>
          <w:kern w:val="28"/>
        </w:rPr>
        <w:t>’</w:t>
      </w:r>
      <w:r w:rsidR="00B85966">
        <w:rPr>
          <w:rFonts w:ascii="Verdana" w:eastAsia="Times New Roman" w:hAnsi="Verdana" w:cs="Times New Roman"/>
          <w:kern w:val="28"/>
        </w:rPr>
        <w:t xml:space="preserve"> for the size of the Event Center, and much care and analysis went into </w:t>
      </w:r>
      <w:r w:rsidR="00224874">
        <w:rPr>
          <w:rFonts w:ascii="Verdana" w:eastAsia="Times New Roman" w:hAnsi="Verdana" w:cs="Times New Roman"/>
          <w:kern w:val="28"/>
        </w:rPr>
        <w:t xml:space="preserve">the decision </w:t>
      </w:r>
      <w:r w:rsidR="00A05BA7">
        <w:rPr>
          <w:rFonts w:ascii="Verdana" w:eastAsia="Times New Roman" w:hAnsi="Verdana" w:cs="Times New Roman"/>
          <w:kern w:val="28"/>
        </w:rPr>
        <w:t>in</w:t>
      </w:r>
      <w:r w:rsidR="00224874">
        <w:rPr>
          <w:rFonts w:ascii="Verdana" w:eastAsia="Times New Roman" w:hAnsi="Verdana" w:cs="Times New Roman"/>
          <w:kern w:val="28"/>
        </w:rPr>
        <w:t xml:space="preserve"> recommend</w:t>
      </w:r>
      <w:r w:rsidR="00A05BA7">
        <w:rPr>
          <w:rFonts w:ascii="Verdana" w:eastAsia="Times New Roman" w:hAnsi="Verdana" w:cs="Times New Roman"/>
          <w:kern w:val="28"/>
        </w:rPr>
        <w:t>ing to have</w:t>
      </w:r>
      <w:r w:rsidR="00B85966">
        <w:rPr>
          <w:rFonts w:ascii="Verdana" w:eastAsia="Times New Roman" w:hAnsi="Verdana" w:cs="Times New Roman"/>
          <w:kern w:val="28"/>
        </w:rPr>
        <w:t xml:space="preserve"> the Event Center accommo</w:t>
      </w:r>
      <w:r w:rsidR="00A05BA7">
        <w:rPr>
          <w:rFonts w:ascii="Verdana" w:eastAsia="Times New Roman" w:hAnsi="Verdana" w:cs="Times New Roman"/>
          <w:kern w:val="28"/>
        </w:rPr>
        <w:t>date four thousand seats.</w:t>
      </w:r>
      <w:r w:rsidR="00224874">
        <w:rPr>
          <w:rFonts w:ascii="Verdana" w:eastAsia="Times New Roman" w:hAnsi="Verdana" w:cs="Times New Roman"/>
          <w:kern w:val="28"/>
        </w:rPr>
        <w:t xml:space="preserve"> </w:t>
      </w:r>
      <w:r w:rsidR="00B85966">
        <w:rPr>
          <w:rFonts w:ascii="Verdana" w:eastAsia="Times New Roman" w:hAnsi="Verdana" w:cs="Times New Roman"/>
          <w:kern w:val="28"/>
        </w:rPr>
        <w:t>Executive Director, Chip</w:t>
      </w:r>
      <w:r w:rsidR="00F479EB">
        <w:rPr>
          <w:rFonts w:ascii="Verdana" w:eastAsia="Times New Roman" w:hAnsi="Verdana" w:cs="Times New Roman"/>
          <w:kern w:val="28"/>
        </w:rPr>
        <w:t xml:space="preserve"> Scott</w:t>
      </w:r>
      <w:r w:rsidR="00B85966">
        <w:rPr>
          <w:rFonts w:ascii="Verdana" w:eastAsia="Times New Roman" w:hAnsi="Verdana" w:cs="Times New Roman"/>
          <w:kern w:val="28"/>
        </w:rPr>
        <w:t>,</w:t>
      </w:r>
      <w:r w:rsidR="00F479EB">
        <w:rPr>
          <w:rFonts w:ascii="Verdana" w:eastAsia="Times New Roman" w:hAnsi="Verdana" w:cs="Times New Roman"/>
          <w:kern w:val="28"/>
        </w:rPr>
        <w:t xml:space="preserve"> said that six thousand </w:t>
      </w:r>
      <w:r w:rsidR="00B85966">
        <w:rPr>
          <w:rFonts w:ascii="Verdana" w:eastAsia="Times New Roman" w:hAnsi="Verdana" w:cs="Times New Roman"/>
          <w:kern w:val="28"/>
        </w:rPr>
        <w:t xml:space="preserve">seats </w:t>
      </w:r>
      <w:r w:rsidR="00A05BA7">
        <w:rPr>
          <w:rFonts w:ascii="Verdana" w:eastAsia="Times New Roman" w:hAnsi="Verdana" w:cs="Times New Roman"/>
          <w:kern w:val="28"/>
        </w:rPr>
        <w:t>wa</w:t>
      </w:r>
      <w:r w:rsidR="00F479EB">
        <w:rPr>
          <w:rFonts w:ascii="Verdana" w:eastAsia="Times New Roman" w:hAnsi="Verdana" w:cs="Times New Roman"/>
          <w:kern w:val="28"/>
        </w:rPr>
        <w:t>s the magic number for concerts</w:t>
      </w:r>
      <w:r w:rsidR="00224874">
        <w:rPr>
          <w:rFonts w:ascii="Verdana" w:eastAsia="Times New Roman" w:hAnsi="Verdana" w:cs="Times New Roman"/>
          <w:kern w:val="28"/>
        </w:rPr>
        <w:t xml:space="preserve"> in the industry</w:t>
      </w:r>
      <w:r w:rsidR="00F479EB">
        <w:rPr>
          <w:rFonts w:ascii="Verdana" w:eastAsia="Times New Roman" w:hAnsi="Verdana" w:cs="Times New Roman"/>
          <w:kern w:val="28"/>
        </w:rPr>
        <w:t>.  Mr. Lo</w:t>
      </w:r>
      <w:r w:rsidR="00224874">
        <w:rPr>
          <w:rFonts w:ascii="Verdana" w:eastAsia="Times New Roman" w:hAnsi="Verdana" w:cs="Times New Roman"/>
          <w:kern w:val="28"/>
        </w:rPr>
        <w:t xml:space="preserve">Buono said he believed </w:t>
      </w:r>
      <w:r w:rsidR="00F479EB">
        <w:rPr>
          <w:rFonts w:ascii="Verdana" w:eastAsia="Times New Roman" w:hAnsi="Verdana" w:cs="Times New Roman"/>
          <w:kern w:val="28"/>
        </w:rPr>
        <w:t>previous boards did a good</w:t>
      </w:r>
      <w:r w:rsidR="00224874">
        <w:rPr>
          <w:rFonts w:ascii="Verdana" w:eastAsia="Times New Roman" w:hAnsi="Verdana" w:cs="Times New Roman"/>
          <w:kern w:val="28"/>
        </w:rPr>
        <w:t xml:space="preserve"> job assessing the best size for the Event C</w:t>
      </w:r>
      <w:r w:rsidR="00F479EB">
        <w:rPr>
          <w:rFonts w:ascii="Verdana" w:eastAsia="Times New Roman" w:hAnsi="Verdana" w:cs="Times New Roman"/>
          <w:kern w:val="28"/>
        </w:rPr>
        <w:t>enter.</w:t>
      </w:r>
      <w:r w:rsidR="00205D17">
        <w:rPr>
          <w:rFonts w:ascii="Verdana" w:eastAsia="Times New Roman" w:hAnsi="Verdana" w:cs="Times New Roman"/>
          <w:kern w:val="28"/>
        </w:rPr>
        <w:t xml:space="preserve">  Mr. LoBuono asked Mr. Bruder if the Mav C</w:t>
      </w:r>
      <w:r w:rsidR="006D7DCE">
        <w:rPr>
          <w:rFonts w:ascii="Verdana" w:eastAsia="Times New Roman" w:hAnsi="Verdana" w:cs="Times New Roman"/>
          <w:kern w:val="28"/>
        </w:rPr>
        <w:t xml:space="preserve">enter was built for multiple types of </w:t>
      </w:r>
      <w:proofErr w:type="gramStart"/>
      <w:r w:rsidR="003472D2">
        <w:rPr>
          <w:rFonts w:ascii="Verdana" w:eastAsia="Times New Roman" w:hAnsi="Verdana" w:cs="Times New Roman"/>
          <w:kern w:val="28"/>
        </w:rPr>
        <w:t>events?</w:t>
      </w:r>
      <w:proofErr w:type="gramEnd"/>
      <w:r w:rsidR="003472D2">
        <w:rPr>
          <w:rFonts w:ascii="Verdana" w:eastAsia="Times New Roman" w:hAnsi="Verdana" w:cs="Times New Roman"/>
          <w:kern w:val="28"/>
        </w:rPr>
        <w:t xml:space="preserve"> </w:t>
      </w:r>
      <w:r w:rsidR="00205D17">
        <w:rPr>
          <w:rFonts w:ascii="Verdana" w:eastAsia="Times New Roman" w:hAnsi="Verdana" w:cs="Times New Roman"/>
          <w:kern w:val="28"/>
        </w:rPr>
        <w:t xml:space="preserve">Mr. Bruder confirmed that it was built for multi-use.  </w:t>
      </w:r>
      <w:r w:rsidR="006D7DCE">
        <w:rPr>
          <w:rFonts w:ascii="Verdana" w:eastAsia="Times New Roman" w:hAnsi="Verdana" w:cs="Times New Roman"/>
          <w:kern w:val="28"/>
        </w:rPr>
        <w:t>He added the ability to re</w:t>
      </w:r>
      <w:r w:rsidR="00A87E86">
        <w:rPr>
          <w:rFonts w:ascii="Verdana" w:eastAsia="Times New Roman" w:hAnsi="Verdana" w:cs="Times New Roman"/>
          <w:kern w:val="28"/>
        </w:rPr>
        <w:t xml:space="preserve">configure </w:t>
      </w:r>
      <w:r w:rsidR="003472D2">
        <w:rPr>
          <w:rFonts w:ascii="Verdana" w:eastAsia="Times New Roman" w:hAnsi="Verdana" w:cs="Times New Roman"/>
          <w:kern w:val="28"/>
        </w:rPr>
        <w:t>space as needed is</w:t>
      </w:r>
      <w:r w:rsidR="00A87E86">
        <w:rPr>
          <w:rFonts w:ascii="Verdana" w:eastAsia="Times New Roman" w:hAnsi="Verdana" w:cs="Times New Roman"/>
          <w:kern w:val="28"/>
        </w:rPr>
        <w:t xml:space="preserve"> an option </w:t>
      </w:r>
      <w:r w:rsidR="003472D2">
        <w:rPr>
          <w:rFonts w:ascii="Verdana" w:eastAsia="Times New Roman" w:hAnsi="Verdana" w:cs="Times New Roman"/>
          <w:kern w:val="28"/>
        </w:rPr>
        <w:t xml:space="preserve">for use </w:t>
      </w:r>
      <w:r w:rsidR="00A87E86">
        <w:rPr>
          <w:rFonts w:ascii="Verdana" w:eastAsia="Times New Roman" w:hAnsi="Verdana" w:cs="Times New Roman"/>
          <w:kern w:val="28"/>
        </w:rPr>
        <w:t>as well</w:t>
      </w:r>
      <w:r w:rsidR="006D7DCE">
        <w:rPr>
          <w:rFonts w:ascii="Verdana" w:eastAsia="Times New Roman" w:hAnsi="Verdana" w:cs="Times New Roman"/>
          <w:kern w:val="28"/>
        </w:rPr>
        <w:t xml:space="preserve"> and </w:t>
      </w:r>
      <w:r w:rsidR="007255C4">
        <w:rPr>
          <w:rFonts w:ascii="Verdana" w:eastAsia="Times New Roman" w:hAnsi="Verdana" w:cs="Times New Roman"/>
          <w:kern w:val="28"/>
        </w:rPr>
        <w:t xml:space="preserve">is </w:t>
      </w:r>
      <w:r w:rsidR="006D7DCE">
        <w:rPr>
          <w:rFonts w:ascii="Verdana" w:eastAsia="Times New Roman" w:hAnsi="Verdana" w:cs="Times New Roman"/>
          <w:kern w:val="28"/>
        </w:rPr>
        <w:t>well advised</w:t>
      </w:r>
      <w:r w:rsidR="00A87E86">
        <w:rPr>
          <w:rFonts w:ascii="Verdana" w:eastAsia="Times New Roman" w:hAnsi="Verdana" w:cs="Times New Roman"/>
          <w:kern w:val="28"/>
        </w:rPr>
        <w:t xml:space="preserve">.  </w:t>
      </w:r>
      <w:r w:rsidR="00986521" w:rsidRPr="0031341C">
        <w:rPr>
          <w:rFonts w:ascii="Verdana" w:eastAsia="Times New Roman" w:hAnsi="Verdana" w:cs="Times New Roman"/>
          <w:kern w:val="28"/>
        </w:rPr>
        <w:br/>
      </w:r>
    </w:p>
    <w:p w:rsidR="00342A8F" w:rsidRDefault="00B5523E" w:rsidP="009D628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Centennial Management Memorandum of Understanding Review</w:t>
      </w:r>
      <w:r w:rsidR="0035408C">
        <w:rPr>
          <w:rFonts w:ascii="Verdana" w:eastAsia="Times New Roman" w:hAnsi="Verdana" w:cs="Times New Roman"/>
          <w:kern w:val="28"/>
        </w:rPr>
        <w:t xml:space="preserve"> – T</w:t>
      </w:r>
      <w:r w:rsidR="00064E90">
        <w:rPr>
          <w:rFonts w:ascii="Verdana" w:eastAsia="Times New Roman" w:hAnsi="Verdana" w:cs="Times New Roman"/>
          <w:kern w:val="28"/>
        </w:rPr>
        <w:t>he original MOU expired May of 2017</w:t>
      </w:r>
      <w:r w:rsidR="0035408C">
        <w:rPr>
          <w:rFonts w:ascii="Verdana" w:eastAsia="Times New Roman" w:hAnsi="Verdana" w:cs="Times New Roman"/>
          <w:kern w:val="28"/>
        </w:rPr>
        <w:t xml:space="preserve">.  It was extended for one year.  </w:t>
      </w:r>
      <w:r w:rsidR="00064E90">
        <w:rPr>
          <w:rFonts w:ascii="Verdana" w:eastAsia="Times New Roman" w:hAnsi="Verdana" w:cs="Times New Roman"/>
          <w:kern w:val="28"/>
        </w:rPr>
        <w:t>It is Legal Counsel’s</w:t>
      </w:r>
      <w:r w:rsidR="006C47B9">
        <w:rPr>
          <w:rFonts w:ascii="Verdana" w:eastAsia="Times New Roman" w:hAnsi="Verdana" w:cs="Times New Roman"/>
          <w:kern w:val="28"/>
        </w:rPr>
        <w:t xml:space="preserve"> recommendation to extend for another year.  The MOU is designed to clarify the understanding IFAD has with C</w:t>
      </w:r>
      <w:r w:rsidR="00064E90">
        <w:rPr>
          <w:rFonts w:ascii="Verdana" w:eastAsia="Times New Roman" w:hAnsi="Verdana" w:cs="Times New Roman"/>
          <w:kern w:val="28"/>
        </w:rPr>
        <w:t xml:space="preserve">entennial </w:t>
      </w:r>
      <w:r w:rsidR="006C47B9">
        <w:rPr>
          <w:rFonts w:ascii="Verdana" w:eastAsia="Times New Roman" w:hAnsi="Verdana" w:cs="Times New Roman"/>
          <w:kern w:val="28"/>
        </w:rPr>
        <w:t>M</w:t>
      </w:r>
      <w:r w:rsidR="00064E90">
        <w:rPr>
          <w:rFonts w:ascii="Verdana" w:eastAsia="Times New Roman" w:hAnsi="Verdana" w:cs="Times New Roman"/>
          <w:kern w:val="28"/>
        </w:rPr>
        <w:t>anagement</w:t>
      </w:r>
      <w:r w:rsidR="006C47B9">
        <w:rPr>
          <w:rFonts w:ascii="Verdana" w:eastAsia="Times New Roman" w:hAnsi="Verdana" w:cs="Times New Roman"/>
          <w:kern w:val="28"/>
        </w:rPr>
        <w:t xml:space="preserve">.  A fifteen year agreement is targeted with </w:t>
      </w:r>
      <w:r w:rsidR="00815FD9">
        <w:rPr>
          <w:rFonts w:ascii="Verdana" w:eastAsia="Times New Roman" w:hAnsi="Verdana" w:cs="Times New Roman"/>
          <w:kern w:val="28"/>
        </w:rPr>
        <w:t xml:space="preserve">options to extend for </w:t>
      </w:r>
      <w:r w:rsidR="006C47B9">
        <w:rPr>
          <w:rFonts w:ascii="Verdana" w:eastAsia="Times New Roman" w:hAnsi="Verdana" w:cs="Times New Roman"/>
          <w:kern w:val="28"/>
        </w:rPr>
        <w:t>two</w:t>
      </w:r>
      <w:r w:rsidR="00815FD9">
        <w:rPr>
          <w:rFonts w:ascii="Verdana" w:eastAsia="Times New Roman" w:hAnsi="Verdana" w:cs="Times New Roman"/>
          <w:kern w:val="28"/>
        </w:rPr>
        <w:t xml:space="preserve"> additional five year periods.  Board member Kirkham refers to two topics in the agreement that Mr. Fuller states will be negotiated during the contract phase.</w:t>
      </w:r>
      <w:r w:rsidR="006C47B9">
        <w:rPr>
          <w:rFonts w:ascii="Verdana" w:eastAsia="Times New Roman" w:hAnsi="Verdana" w:cs="Times New Roman"/>
          <w:kern w:val="28"/>
        </w:rPr>
        <w:t xml:space="preserve"> </w:t>
      </w:r>
      <w:r w:rsidR="00CD4949">
        <w:rPr>
          <w:rFonts w:ascii="Verdana" w:eastAsia="Times New Roman" w:hAnsi="Verdana" w:cs="Times New Roman"/>
          <w:kern w:val="28"/>
        </w:rPr>
        <w:t xml:space="preserve"> For example, a</w:t>
      </w:r>
      <w:r w:rsidR="00815FD9">
        <w:rPr>
          <w:rFonts w:ascii="Verdana" w:eastAsia="Times New Roman" w:hAnsi="Verdana" w:cs="Times New Roman"/>
          <w:kern w:val="28"/>
        </w:rPr>
        <w:t xml:space="preserve"> p</w:t>
      </w:r>
      <w:r w:rsidR="006C47B9">
        <w:rPr>
          <w:rFonts w:ascii="Verdana" w:eastAsia="Times New Roman" w:hAnsi="Verdana" w:cs="Times New Roman"/>
          <w:kern w:val="28"/>
        </w:rPr>
        <w:t>er</w:t>
      </w:r>
      <w:r w:rsidR="00062C3E">
        <w:rPr>
          <w:rFonts w:ascii="Verdana" w:eastAsia="Times New Roman" w:hAnsi="Verdana" w:cs="Times New Roman"/>
          <w:kern w:val="28"/>
        </w:rPr>
        <w:t xml:space="preserve"> Forma</w:t>
      </w:r>
      <w:r w:rsidR="006C47B9">
        <w:rPr>
          <w:rFonts w:ascii="Verdana" w:eastAsia="Times New Roman" w:hAnsi="Verdana" w:cs="Times New Roman"/>
          <w:kern w:val="28"/>
        </w:rPr>
        <w:t xml:space="preserve"> income statement would be required before negotiating a </w:t>
      </w:r>
    </w:p>
    <w:p w:rsidR="00342A8F" w:rsidRDefault="00342A8F" w:rsidP="00342A8F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342A8F" w:rsidRDefault="00342A8F" w:rsidP="00342A8F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342A8F" w:rsidRDefault="00342A8F" w:rsidP="00342A8F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342A8F" w:rsidRDefault="00342A8F" w:rsidP="00342A8F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342A8F" w:rsidRDefault="00342A8F" w:rsidP="00342A8F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00D5BE6" wp14:editId="7B8B7C90">
            <wp:simplePos x="0" y="0"/>
            <wp:positionH relativeFrom="margin">
              <wp:posOffset>2607945</wp:posOffset>
            </wp:positionH>
            <wp:positionV relativeFrom="paragraph">
              <wp:posOffset>8255</wp:posOffset>
            </wp:positionV>
            <wp:extent cx="1330960" cy="99822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A8F" w:rsidRDefault="00342A8F" w:rsidP="00342A8F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342A8F" w:rsidRDefault="00342A8F" w:rsidP="00342A8F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342A8F" w:rsidRDefault="00342A8F" w:rsidP="00342A8F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342A8F" w:rsidRDefault="00342A8F" w:rsidP="00342A8F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342A8F" w:rsidRDefault="00342A8F" w:rsidP="00342A8F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342A8F" w:rsidRDefault="00342A8F" w:rsidP="00342A8F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9D6285" w:rsidRDefault="008610A9" w:rsidP="00F52E70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  <w:proofErr w:type="gramStart"/>
      <w:r>
        <w:rPr>
          <w:rFonts w:ascii="Verdana" w:eastAsia="Times New Roman" w:hAnsi="Verdana" w:cs="Times New Roman"/>
          <w:kern w:val="28"/>
        </w:rPr>
        <w:t>contract</w:t>
      </w:r>
      <w:proofErr w:type="gramEnd"/>
      <w:r>
        <w:rPr>
          <w:rFonts w:ascii="Verdana" w:eastAsia="Times New Roman" w:hAnsi="Verdana" w:cs="Times New Roman"/>
          <w:kern w:val="28"/>
        </w:rPr>
        <w:t xml:space="preserve">.  Mr. LoBuono </w:t>
      </w:r>
      <w:r w:rsidR="00CD4949">
        <w:rPr>
          <w:rFonts w:ascii="Verdana" w:eastAsia="Times New Roman" w:hAnsi="Verdana" w:cs="Times New Roman"/>
          <w:kern w:val="28"/>
        </w:rPr>
        <w:t xml:space="preserve">motions to </w:t>
      </w:r>
      <w:r w:rsidR="006C47B9">
        <w:rPr>
          <w:rFonts w:ascii="Verdana" w:eastAsia="Times New Roman" w:hAnsi="Verdana" w:cs="Times New Roman"/>
          <w:kern w:val="28"/>
        </w:rPr>
        <w:t xml:space="preserve">extend </w:t>
      </w:r>
      <w:r w:rsidR="00815FD9">
        <w:rPr>
          <w:rFonts w:ascii="Verdana" w:eastAsia="Times New Roman" w:hAnsi="Verdana" w:cs="Times New Roman"/>
          <w:kern w:val="28"/>
        </w:rPr>
        <w:t xml:space="preserve">the </w:t>
      </w:r>
      <w:r w:rsidR="006C47B9">
        <w:rPr>
          <w:rFonts w:ascii="Verdana" w:eastAsia="Times New Roman" w:hAnsi="Verdana" w:cs="Times New Roman"/>
          <w:kern w:val="28"/>
        </w:rPr>
        <w:t>MOU with CM.  The motion is seconded.  There is a discussion</w:t>
      </w:r>
      <w:r w:rsidR="00CD4949">
        <w:rPr>
          <w:rFonts w:ascii="Verdana" w:eastAsia="Times New Roman" w:hAnsi="Verdana" w:cs="Times New Roman"/>
          <w:kern w:val="28"/>
        </w:rPr>
        <w:t xml:space="preserve"> </w:t>
      </w:r>
      <w:r w:rsidR="006052BC">
        <w:rPr>
          <w:rFonts w:ascii="Verdana" w:eastAsia="Times New Roman" w:hAnsi="Verdana" w:cs="Times New Roman"/>
          <w:kern w:val="28"/>
        </w:rPr>
        <w:t xml:space="preserve">about the MOU.  </w:t>
      </w:r>
      <w:r w:rsidR="00B57705">
        <w:rPr>
          <w:rFonts w:ascii="Verdana" w:eastAsia="Times New Roman" w:hAnsi="Verdana" w:cs="Times New Roman"/>
          <w:kern w:val="28"/>
        </w:rPr>
        <w:t xml:space="preserve">The </w:t>
      </w:r>
      <w:r w:rsidR="006C47B9">
        <w:rPr>
          <w:rFonts w:ascii="Verdana" w:eastAsia="Times New Roman" w:hAnsi="Verdana" w:cs="Times New Roman"/>
          <w:kern w:val="28"/>
        </w:rPr>
        <w:t xml:space="preserve">agreement </w:t>
      </w:r>
      <w:r w:rsidR="006052BC">
        <w:rPr>
          <w:rFonts w:ascii="Verdana" w:eastAsia="Times New Roman" w:hAnsi="Verdana" w:cs="Times New Roman"/>
          <w:kern w:val="28"/>
        </w:rPr>
        <w:t xml:space="preserve">shows </w:t>
      </w:r>
      <w:r w:rsidR="00B57705">
        <w:rPr>
          <w:rFonts w:ascii="Verdana" w:eastAsia="Times New Roman" w:hAnsi="Verdana" w:cs="Times New Roman"/>
          <w:kern w:val="28"/>
        </w:rPr>
        <w:t xml:space="preserve">IFAD intends </w:t>
      </w:r>
      <w:r w:rsidR="006052BC">
        <w:rPr>
          <w:rFonts w:ascii="Verdana" w:eastAsia="Times New Roman" w:hAnsi="Verdana" w:cs="Times New Roman"/>
          <w:kern w:val="28"/>
        </w:rPr>
        <w:t>to partner with CM.</w:t>
      </w:r>
      <w:r w:rsidR="00B57705">
        <w:rPr>
          <w:rFonts w:ascii="Verdana" w:eastAsia="Times New Roman" w:hAnsi="Verdana" w:cs="Times New Roman"/>
          <w:kern w:val="28"/>
        </w:rPr>
        <w:t xml:space="preserve">  </w:t>
      </w:r>
      <w:r w:rsidR="00CD4949">
        <w:rPr>
          <w:rFonts w:ascii="Verdana" w:eastAsia="Times New Roman" w:hAnsi="Verdana" w:cs="Times New Roman"/>
          <w:kern w:val="28"/>
        </w:rPr>
        <w:t xml:space="preserve">Chair Gazdik reviews with the Board the many hours of unpaid time the partners have given to the project to date.  </w:t>
      </w:r>
      <w:r w:rsidR="00E90BF2">
        <w:rPr>
          <w:rFonts w:ascii="Verdana" w:eastAsia="Times New Roman" w:hAnsi="Verdana" w:cs="Times New Roman"/>
          <w:kern w:val="28"/>
        </w:rPr>
        <w:t xml:space="preserve">The vote is called </w:t>
      </w:r>
      <w:r w:rsidR="000D23D4">
        <w:rPr>
          <w:rFonts w:ascii="Verdana" w:eastAsia="Times New Roman" w:hAnsi="Verdana" w:cs="Times New Roman"/>
          <w:kern w:val="28"/>
        </w:rPr>
        <w:t>to approve the</w:t>
      </w:r>
      <w:r w:rsidR="00815FD9">
        <w:rPr>
          <w:rFonts w:ascii="Verdana" w:eastAsia="Times New Roman" w:hAnsi="Verdana" w:cs="Times New Roman"/>
          <w:kern w:val="28"/>
        </w:rPr>
        <w:t xml:space="preserve"> signing </w:t>
      </w:r>
      <w:r>
        <w:rPr>
          <w:rFonts w:ascii="Verdana" w:eastAsia="Times New Roman" w:hAnsi="Verdana" w:cs="Times New Roman"/>
          <w:kern w:val="28"/>
        </w:rPr>
        <w:t xml:space="preserve">of </w:t>
      </w:r>
      <w:r w:rsidR="00815FD9">
        <w:rPr>
          <w:rFonts w:ascii="Verdana" w:eastAsia="Times New Roman" w:hAnsi="Verdana" w:cs="Times New Roman"/>
          <w:kern w:val="28"/>
        </w:rPr>
        <w:t>a</w:t>
      </w:r>
      <w:r w:rsidR="006052BC">
        <w:rPr>
          <w:rFonts w:ascii="Verdana" w:eastAsia="Times New Roman" w:hAnsi="Verdana" w:cs="Times New Roman"/>
          <w:kern w:val="28"/>
        </w:rPr>
        <w:t>ddendum</w:t>
      </w:r>
      <w:r w:rsidR="00815FD9">
        <w:rPr>
          <w:rFonts w:ascii="Verdana" w:eastAsia="Times New Roman" w:hAnsi="Verdana" w:cs="Times New Roman"/>
          <w:kern w:val="28"/>
        </w:rPr>
        <w:t>,</w:t>
      </w:r>
      <w:r w:rsidR="006052BC">
        <w:rPr>
          <w:rFonts w:ascii="Verdana" w:eastAsia="Times New Roman" w:hAnsi="Verdana" w:cs="Times New Roman"/>
          <w:kern w:val="28"/>
        </w:rPr>
        <w:t xml:space="preserve"> number two.  Four in favor</w:t>
      </w:r>
      <w:r w:rsidR="00024529">
        <w:rPr>
          <w:rFonts w:ascii="Verdana" w:eastAsia="Times New Roman" w:hAnsi="Verdana" w:cs="Times New Roman"/>
          <w:kern w:val="28"/>
        </w:rPr>
        <w:t xml:space="preserve"> - Yay</w:t>
      </w:r>
      <w:r w:rsidR="006052BC">
        <w:rPr>
          <w:rFonts w:ascii="Verdana" w:eastAsia="Times New Roman" w:hAnsi="Verdana" w:cs="Times New Roman"/>
          <w:kern w:val="28"/>
        </w:rPr>
        <w:t>.  One</w:t>
      </w:r>
      <w:r w:rsidR="00962948">
        <w:rPr>
          <w:rFonts w:ascii="Verdana" w:eastAsia="Times New Roman" w:hAnsi="Verdana" w:cs="Times New Roman"/>
          <w:kern w:val="28"/>
        </w:rPr>
        <w:t xml:space="preserve"> -</w:t>
      </w:r>
      <w:r w:rsidR="006052BC">
        <w:rPr>
          <w:rFonts w:ascii="Verdana" w:eastAsia="Times New Roman" w:hAnsi="Verdana" w:cs="Times New Roman"/>
          <w:kern w:val="28"/>
        </w:rPr>
        <w:t xml:space="preserve"> </w:t>
      </w:r>
      <w:r w:rsidR="00024529">
        <w:rPr>
          <w:rFonts w:ascii="Verdana" w:eastAsia="Times New Roman" w:hAnsi="Verdana" w:cs="Times New Roman"/>
          <w:kern w:val="28"/>
        </w:rPr>
        <w:t>Nay</w:t>
      </w:r>
      <w:r w:rsidR="006052BC">
        <w:rPr>
          <w:rFonts w:ascii="Verdana" w:eastAsia="Times New Roman" w:hAnsi="Verdana" w:cs="Times New Roman"/>
          <w:kern w:val="28"/>
        </w:rPr>
        <w:t>.  The motion passes.</w:t>
      </w:r>
      <w:r w:rsidR="00494136">
        <w:rPr>
          <w:rFonts w:ascii="Verdana" w:eastAsia="Times New Roman" w:hAnsi="Verdana" w:cs="Times New Roman"/>
          <w:kern w:val="28"/>
        </w:rPr>
        <w:t xml:space="preserve">  </w:t>
      </w:r>
      <w:r w:rsidR="0084728E">
        <w:rPr>
          <w:rFonts w:ascii="Verdana" w:eastAsia="Times New Roman" w:hAnsi="Verdana" w:cs="Times New Roman"/>
          <w:kern w:val="28"/>
        </w:rPr>
        <w:t>Review of the MOU with CM will be added to the agenda for the next meeting on March 27, 2018.</w:t>
      </w:r>
    </w:p>
    <w:p w:rsidR="009D6285" w:rsidRDefault="009D6285" w:rsidP="009D6285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986521" w:rsidRPr="009D6285" w:rsidRDefault="009D6285" w:rsidP="009D6285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Review &amp; Approval of CSL Feasibility Study Contract</w:t>
      </w:r>
      <w:r w:rsidR="00835DBC">
        <w:rPr>
          <w:rFonts w:ascii="Verdana" w:eastAsia="Times New Roman" w:hAnsi="Verdana" w:cs="Times New Roman"/>
          <w:kern w:val="28"/>
        </w:rPr>
        <w:t xml:space="preserve"> – Deferred to next meeting</w:t>
      </w:r>
      <w:r w:rsidR="00C622C9">
        <w:rPr>
          <w:rFonts w:ascii="Verdana" w:eastAsia="Times New Roman" w:hAnsi="Verdana" w:cs="Times New Roman"/>
          <w:kern w:val="28"/>
        </w:rPr>
        <w:t xml:space="preserve"> on March 27, 2018</w:t>
      </w:r>
      <w:r w:rsidR="00835DBC">
        <w:rPr>
          <w:rFonts w:ascii="Verdana" w:eastAsia="Times New Roman" w:hAnsi="Verdana" w:cs="Times New Roman"/>
          <w:kern w:val="28"/>
        </w:rPr>
        <w:t>.</w:t>
      </w:r>
      <w:r w:rsidR="00103DB9">
        <w:rPr>
          <w:rFonts w:ascii="Verdana" w:eastAsia="Times New Roman" w:hAnsi="Verdana" w:cs="Times New Roman"/>
          <w:kern w:val="28"/>
        </w:rPr>
        <w:t xml:space="preserve">  </w:t>
      </w:r>
      <w:r w:rsidR="00986521" w:rsidRPr="009D6285">
        <w:rPr>
          <w:rFonts w:ascii="Verdana" w:eastAsia="Times New Roman" w:hAnsi="Verdana" w:cs="Times New Roman"/>
          <w:kern w:val="28"/>
        </w:rPr>
        <w:br/>
      </w:r>
    </w:p>
    <w:p w:rsidR="0031341C" w:rsidRDefault="005E65D0" w:rsidP="005502E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Review of Board Policies III &amp;</w:t>
      </w:r>
      <w:r w:rsidR="00B5523E">
        <w:rPr>
          <w:rFonts w:ascii="Verdana" w:eastAsia="Times New Roman" w:hAnsi="Verdana" w:cs="Times New Roman"/>
          <w:kern w:val="28"/>
        </w:rPr>
        <w:t xml:space="preserve"> IV – </w:t>
      </w:r>
      <w:r>
        <w:rPr>
          <w:rFonts w:ascii="Verdana" w:eastAsia="Times New Roman" w:hAnsi="Verdana" w:cs="Times New Roman"/>
          <w:kern w:val="28"/>
        </w:rPr>
        <w:t>Public Records/</w:t>
      </w:r>
      <w:r w:rsidR="00B5523E">
        <w:rPr>
          <w:rFonts w:ascii="Verdana" w:eastAsia="Times New Roman" w:hAnsi="Verdana" w:cs="Times New Roman"/>
          <w:kern w:val="28"/>
        </w:rPr>
        <w:t>Interaction with Media</w:t>
      </w:r>
      <w:r w:rsidR="00103DB9">
        <w:rPr>
          <w:rFonts w:ascii="Verdana" w:eastAsia="Times New Roman" w:hAnsi="Verdana" w:cs="Times New Roman"/>
          <w:kern w:val="28"/>
        </w:rPr>
        <w:t xml:space="preserve"> – It is suggested to streamline the process for sharing public records with the public by </w:t>
      </w:r>
      <w:r w:rsidR="00C622C9">
        <w:rPr>
          <w:rFonts w:ascii="Verdana" w:eastAsia="Times New Roman" w:hAnsi="Verdana" w:cs="Times New Roman"/>
          <w:kern w:val="28"/>
        </w:rPr>
        <w:t xml:space="preserve">submitting a </w:t>
      </w:r>
      <w:r w:rsidR="00103DB9">
        <w:rPr>
          <w:rFonts w:ascii="Verdana" w:eastAsia="Times New Roman" w:hAnsi="Verdana" w:cs="Times New Roman"/>
          <w:kern w:val="28"/>
        </w:rPr>
        <w:t>request</w:t>
      </w:r>
      <w:r w:rsidR="00C622C9">
        <w:rPr>
          <w:rFonts w:ascii="Verdana" w:eastAsia="Times New Roman" w:hAnsi="Verdana" w:cs="Times New Roman"/>
          <w:kern w:val="28"/>
        </w:rPr>
        <w:t xml:space="preserve"> information form</w:t>
      </w:r>
      <w:r w:rsidR="00103DB9">
        <w:rPr>
          <w:rFonts w:ascii="Verdana" w:eastAsia="Times New Roman" w:hAnsi="Verdana" w:cs="Times New Roman"/>
          <w:kern w:val="28"/>
        </w:rPr>
        <w:t xml:space="preserve">.  </w:t>
      </w:r>
      <w:r w:rsidR="003815AF">
        <w:rPr>
          <w:rFonts w:ascii="Verdana" w:eastAsia="Times New Roman" w:hAnsi="Verdana" w:cs="Times New Roman"/>
          <w:kern w:val="28"/>
        </w:rPr>
        <w:t xml:space="preserve">Mr. Fuller reviews process.  A written request is made.  There is a limit of three days to respond and to give documents.  Mr. Fuller stated that some documents have been redacted or refused.  </w:t>
      </w:r>
      <w:r w:rsidR="00EC74AA">
        <w:rPr>
          <w:rFonts w:ascii="Verdana" w:eastAsia="Times New Roman" w:hAnsi="Verdana" w:cs="Times New Roman"/>
          <w:kern w:val="28"/>
        </w:rPr>
        <w:t>Confidentiality is required unless the board has waived the confidentiality</w:t>
      </w:r>
      <w:r w:rsidR="008610A9">
        <w:rPr>
          <w:rFonts w:ascii="Verdana" w:eastAsia="Times New Roman" w:hAnsi="Verdana" w:cs="Times New Roman"/>
          <w:kern w:val="28"/>
        </w:rPr>
        <w:t xml:space="preserve"> agreement</w:t>
      </w:r>
      <w:r w:rsidR="00EC74AA">
        <w:rPr>
          <w:rFonts w:ascii="Verdana" w:eastAsia="Times New Roman" w:hAnsi="Verdana" w:cs="Times New Roman"/>
          <w:kern w:val="28"/>
        </w:rPr>
        <w:t xml:space="preserve">.  The ED in coordination with Legal Counsel </w:t>
      </w:r>
      <w:r w:rsidR="008610A9">
        <w:rPr>
          <w:rFonts w:ascii="Verdana" w:eastAsia="Times New Roman" w:hAnsi="Verdana" w:cs="Times New Roman"/>
          <w:kern w:val="28"/>
        </w:rPr>
        <w:t>will respond to future public records requests</w:t>
      </w:r>
      <w:r w:rsidR="00EC74AA">
        <w:rPr>
          <w:rFonts w:ascii="Verdana" w:eastAsia="Times New Roman" w:hAnsi="Verdana" w:cs="Times New Roman"/>
          <w:kern w:val="28"/>
        </w:rPr>
        <w:t>.  The Chair of the board is the official spokesperson for the b</w:t>
      </w:r>
      <w:r w:rsidR="00C622C9">
        <w:rPr>
          <w:rFonts w:ascii="Verdana" w:eastAsia="Times New Roman" w:hAnsi="Verdana" w:cs="Times New Roman"/>
          <w:kern w:val="28"/>
        </w:rPr>
        <w:t>oard.  This assures that all</w:t>
      </w:r>
      <w:r w:rsidR="00EC74AA">
        <w:rPr>
          <w:rFonts w:ascii="Verdana" w:eastAsia="Times New Roman" w:hAnsi="Verdana" w:cs="Times New Roman"/>
          <w:kern w:val="28"/>
        </w:rPr>
        <w:t xml:space="preserve"> communication </w:t>
      </w:r>
      <w:r w:rsidR="00C622C9">
        <w:rPr>
          <w:rFonts w:ascii="Verdana" w:eastAsia="Times New Roman" w:hAnsi="Verdana" w:cs="Times New Roman"/>
          <w:kern w:val="28"/>
        </w:rPr>
        <w:t xml:space="preserve">from the board </w:t>
      </w:r>
      <w:r w:rsidR="00EC74AA">
        <w:rPr>
          <w:rFonts w:ascii="Verdana" w:eastAsia="Times New Roman" w:hAnsi="Verdana" w:cs="Times New Roman"/>
          <w:kern w:val="28"/>
        </w:rPr>
        <w:t xml:space="preserve">is </w:t>
      </w:r>
      <w:r w:rsidR="00C622C9">
        <w:rPr>
          <w:rFonts w:ascii="Verdana" w:eastAsia="Times New Roman" w:hAnsi="Verdana" w:cs="Times New Roman"/>
          <w:kern w:val="28"/>
        </w:rPr>
        <w:t xml:space="preserve">of </w:t>
      </w:r>
      <w:r w:rsidR="00EC74AA">
        <w:rPr>
          <w:rFonts w:ascii="Verdana" w:eastAsia="Times New Roman" w:hAnsi="Verdana" w:cs="Times New Roman"/>
          <w:kern w:val="28"/>
        </w:rPr>
        <w:t xml:space="preserve">one voice and shares </w:t>
      </w:r>
      <w:r w:rsidR="00C622C9">
        <w:rPr>
          <w:rFonts w:ascii="Verdana" w:eastAsia="Times New Roman" w:hAnsi="Verdana" w:cs="Times New Roman"/>
          <w:kern w:val="28"/>
        </w:rPr>
        <w:t>a consistent message.  The Executive Director</w:t>
      </w:r>
      <w:r w:rsidR="00EC74AA">
        <w:rPr>
          <w:rFonts w:ascii="Verdana" w:eastAsia="Times New Roman" w:hAnsi="Verdana" w:cs="Times New Roman"/>
          <w:kern w:val="28"/>
        </w:rPr>
        <w:t xml:space="preserve"> and the Board Chair will share in the duties of interfacing with the public.</w:t>
      </w:r>
    </w:p>
    <w:p w:rsidR="006E4DAC" w:rsidRPr="006E4DAC" w:rsidRDefault="006E4DAC" w:rsidP="006E4DAC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BF7072" w:rsidRDefault="005E65D0" w:rsidP="0031341C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Pathway</w:t>
      </w:r>
      <w:r w:rsidR="00B5523E">
        <w:rPr>
          <w:rFonts w:ascii="Verdana" w:eastAsia="Times New Roman" w:hAnsi="Verdana" w:cs="Times New Roman"/>
          <w:kern w:val="28"/>
        </w:rPr>
        <w:t xml:space="preserve"> Associates Presentation</w:t>
      </w:r>
      <w:r w:rsidR="00A2161E">
        <w:rPr>
          <w:rFonts w:ascii="Verdana" w:eastAsia="Times New Roman" w:hAnsi="Verdana" w:cs="Times New Roman"/>
          <w:kern w:val="28"/>
        </w:rPr>
        <w:t xml:space="preserve"> – Phyllis Hockett, Dave Jones</w:t>
      </w:r>
      <w:r w:rsidR="005237A4">
        <w:rPr>
          <w:rFonts w:ascii="Verdana" w:eastAsia="Times New Roman" w:hAnsi="Verdana" w:cs="Times New Roman"/>
          <w:kern w:val="28"/>
        </w:rPr>
        <w:t xml:space="preserve"> </w:t>
      </w:r>
      <w:r w:rsidR="00CA163B">
        <w:rPr>
          <w:rFonts w:ascii="Verdana" w:eastAsia="Times New Roman" w:hAnsi="Verdana" w:cs="Times New Roman"/>
          <w:kern w:val="28"/>
        </w:rPr>
        <w:t>– Two handouts</w:t>
      </w:r>
      <w:r w:rsidR="00AC7855">
        <w:rPr>
          <w:rFonts w:ascii="Verdana" w:eastAsia="Times New Roman" w:hAnsi="Verdana" w:cs="Times New Roman"/>
          <w:kern w:val="28"/>
        </w:rPr>
        <w:t xml:space="preserve"> were provided to the board.  Pathways advised to c</w:t>
      </w:r>
      <w:r w:rsidR="00CA163B">
        <w:rPr>
          <w:rFonts w:ascii="Verdana" w:eastAsia="Times New Roman" w:hAnsi="Verdana" w:cs="Times New Roman"/>
          <w:kern w:val="28"/>
        </w:rPr>
        <w:t xml:space="preserve">onvene an advisory committee.  </w:t>
      </w:r>
      <w:r w:rsidR="00AC7855">
        <w:rPr>
          <w:rFonts w:ascii="Verdana" w:eastAsia="Times New Roman" w:hAnsi="Verdana" w:cs="Times New Roman"/>
          <w:kern w:val="28"/>
        </w:rPr>
        <w:t>The development of the c</w:t>
      </w:r>
      <w:r w:rsidR="009528EE">
        <w:rPr>
          <w:rFonts w:ascii="Verdana" w:eastAsia="Times New Roman" w:hAnsi="Verdana" w:cs="Times New Roman"/>
          <w:kern w:val="28"/>
        </w:rPr>
        <w:t>ase for support</w:t>
      </w:r>
      <w:r w:rsidR="00AC7855">
        <w:rPr>
          <w:rFonts w:ascii="Verdana" w:eastAsia="Times New Roman" w:hAnsi="Verdana" w:cs="Times New Roman"/>
          <w:kern w:val="28"/>
        </w:rPr>
        <w:t xml:space="preserve"> for the Event Center is in motion</w:t>
      </w:r>
      <w:r w:rsidR="009528EE">
        <w:rPr>
          <w:rFonts w:ascii="Verdana" w:eastAsia="Times New Roman" w:hAnsi="Verdana" w:cs="Times New Roman"/>
          <w:kern w:val="28"/>
        </w:rPr>
        <w:t xml:space="preserve">.  </w:t>
      </w:r>
      <w:r w:rsidR="00AC7855">
        <w:rPr>
          <w:rFonts w:ascii="Verdana" w:eastAsia="Times New Roman" w:hAnsi="Verdana" w:cs="Times New Roman"/>
          <w:kern w:val="28"/>
        </w:rPr>
        <w:t>The case</w:t>
      </w:r>
      <w:r w:rsidR="00762A3F">
        <w:rPr>
          <w:rFonts w:ascii="Verdana" w:eastAsia="Times New Roman" w:hAnsi="Verdana" w:cs="Times New Roman"/>
          <w:kern w:val="28"/>
        </w:rPr>
        <w:t xml:space="preserve"> for support answers questions why </w:t>
      </w:r>
      <w:r w:rsidR="009528EE">
        <w:rPr>
          <w:rFonts w:ascii="Verdana" w:eastAsia="Times New Roman" w:hAnsi="Verdana" w:cs="Times New Roman"/>
          <w:kern w:val="28"/>
        </w:rPr>
        <w:t xml:space="preserve">anybody </w:t>
      </w:r>
      <w:r w:rsidR="00762A3F">
        <w:rPr>
          <w:rFonts w:ascii="Verdana" w:eastAsia="Times New Roman" w:hAnsi="Verdana" w:cs="Times New Roman"/>
          <w:kern w:val="28"/>
        </w:rPr>
        <w:t xml:space="preserve">may want to </w:t>
      </w:r>
      <w:r w:rsidR="009528EE">
        <w:rPr>
          <w:rFonts w:ascii="Verdana" w:eastAsia="Times New Roman" w:hAnsi="Verdana" w:cs="Times New Roman"/>
          <w:kern w:val="28"/>
        </w:rPr>
        <w:t>particip</w:t>
      </w:r>
      <w:r w:rsidR="0098745F">
        <w:rPr>
          <w:rFonts w:ascii="Verdana" w:eastAsia="Times New Roman" w:hAnsi="Verdana" w:cs="Times New Roman"/>
          <w:kern w:val="28"/>
        </w:rPr>
        <w:t>ate in this project.  A</w:t>
      </w:r>
      <w:r w:rsidR="009528EE">
        <w:rPr>
          <w:rFonts w:ascii="Verdana" w:eastAsia="Times New Roman" w:hAnsi="Verdana" w:cs="Times New Roman"/>
          <w:kern w:val="28"/>
        </w:rPr>
        <w:t xml:space="preserve"> packet</w:t>
      </w:r>
      <w:r w:rsidR="0098745F">
        <w:rPr>
          <w:rFonts w:ascii="Verdana" w:eastAsia="Times New Roman" w:hAnsi="Verdana" w:cs="Times New Roman"/>
          <w:kern w:val="28"/>
        </w:rPr>
        <w:t xml:space="preserve"> was presented, one used for the fundraising efforts for the </w:t>
      </w:r>
      <w:proofErr w:type="spellStart"/>
      <w:r w:rsidR="0098745F">
        <w:rPr>
          <w:rFonts w:ascii="Verdana" w:eastAsia="Times New Roman" w:hAnsi="Verdana" w:cs="Times New Roman"/>
          <w:kern w:val="28"/>
        </w:rPr>
        <w:t>Eccle’s</w:t>
      </w:r>
      <w:proofErr w:type="spellEnd"/>
      <w:r w:rsidR="0098745F">
        <w:rPr>
          <w:rFonts w:ascii="Verdana" w:eastAsia="Times New Roman" w:hAnsi="Verdana" w:cs="Times New Roman"/>
          <w:kern w:val="28"/>
        </w:rPr>
        <w:t xml:space="preserve"> Center in Salt Lake City.  A similar packet was recommended for the Idaho Falls Event Center’s fundraising campaign.  Included are s</w:t>
      </w:r>
      <w:r w:rsidR="009528EE">
        <w:rPr>
          <w:rFonts w:ascii="Verdana" w:eastAsia="Times New Roman" w:hAnsi="Verdana" w:cs="Times New Roman"/>
          <w:kern w:val="28"/>
        </w:rPr>
        <w:t>tacking sheets</w:t>
      </w:r>
      <w:r w:rsidR="00150A66">
        <w:rPr>
          <w:rFonts w:ascii="Verdana" w:eastAsia="Times New Roman" w:hAnsi="Verdana" w:cs="Times New Roman"/>
          <w:kern w:val="28"/>
        </w:rPr>
        <w:t xml:space="preserve"> </w:t>
      </w:r>
      <w:r w:rsidR="004168CD">
        <w:rPr>
          <w:rFonts w:ascii="Verdana" w:eastAsia="Times New Roman" w:hAnsi="Verdana" w:cs="Times New Roman"/>
          <w:kern w:val="28"/>
        </w:rPr>
        <w:t xml:space="preserve">which </w:t>
      </w:r>
      <w:r w:rsidR="0098745F">
        <w:rPr>
          <w:rFonts w:ascii="Verdana" w:eastAsia="Times New Roman" w:hAnsi="Verdana" w:cs="Times New Roman"/>
          <w:kern w:val="28"/>
        </w:rPr>
        <w:t>can be interchanged wit</w:t>
      </w:r>
      <w:r w:rsidR="00150A66">
        <w:rPr>
          <w:rFonts w:ascii="Verdana" w:eastAsia="Times New Roman" w:hAnsi="Verdana" w:cs="Times New Roman"/>
          <w:kern w:val="28"/>
        </w:rPr>
        <w:t>h word</w:t>
      </w:r>
      <w:r w:rsidR="0098745F">
        <w:rPr>
          <w:rFonts w:ascii="Verdana" w:eastAsia="Times New Roman" w:hAnsi="Verdana" w:cs="Times New Roman"/>
          <w:kern w:val="28"/>
        </w:rPr>
        <w:t xml:space="preserve"> processing, and a simple</w:t>
      </w:r>
      <w:r w:rsidR="009528EE">
        <w:rPr>
          <w:rFonts w:ascii="Verdana" w:eastAsia="Times New Roman" w:hAnsi="Verdana" w:cs="Times New Roman"/>
          <w:kern w:val="28"/>
        </w:rPr>
        <w:t xml:space="preserve"> broc</w:t>
      </w:r>
      <w:r w:rsidR="00762A3F">
        <w:rPr>
          <w:rFonts w:ascii="Verdana" w:eastAsia="Times New Roman" w:hAnsi="Verdana" w:cs="Times New Roman"/>
          <w:kern w:val="28"/>
        </w:rPr>
        <w:t xml:space="preserve">hure.  </w:t>
      </w:r>
      <w:r w:rsidR="0098745F">
        <w:rPr>
          <w:rFonts w:ascii="Verdana" w:eastAsia="Times New Roman" w:hAnsi="Verdana" w:cs="Times New Roman"/>
          <w:kern w:val="28"/>
        </w:rPr>
        <w:t>A brochure</w:t>
      </w:r>
      <w:r w:rsidR="00762A3F">
        <w:rPr>
          <w:rFonts w:ascii="Verdana" w:eastAsia="Times New Roman" w:hAnsi="Verdana" w:cs="Times New Roman"/>
          <w:kern w:val="28"/>
        </w:rPr>
        <w:t xml:space="preserve"> is shown from the </w:t>
      </w:r>
      <w:proofErr w:type="spellStart"/>
      <w:r w:rsidR="00762A3F">
        <w:rPr>
          <w:rFonts w:ascii="Verdana" w:eastAsia="Times New Roman" w:hAnsi="Verdana" w:cs="Times New Roman"/>
          <w:kern w:val="28"/>
        </w:rPr>
        <w:t>Eccle</w:t>
      </w:r>
      <w:r w:rsidR="0098745F">
        <w:rPr>
          <w:rFonts w:ascii="Verdana" w:eastAsia="Times New Roman" w:hAnsi="Verdana" w:cs="Times New Roman"/>
          <w:kern w:val="28"/>
        </w:rPr>
        <w:t>’s</w:t>
      </w:r>
      <w:proofErr w:type="spellEnd"/>
      <w:r w:rsidR="0098745F">
        <w:rPr>
          <w:rFonts w:ascii="Verdana" w:eastAsia="Times New Roman" w:hAnsi="Verdana" w:cs="Times New Roman"/>
          <w:kern w:val="28"/>
        </w:rPr>
        <w:t xml:space="preserve"> Center.  It answers f</w:t>
      </w:r>
      <w:r w:rsidR="009528EE">
        <w:rPr>
          <w:rFonts w:ascii="Verdana" w:eastAsia="Times New Roman" w:hAnsi="Verdana" w:cs="Times New Roman"/>
          <w:kern w:val="28"/>
        </w:rPr>
        <w:t>requently asked questi</w:t>
      </w:r>
      <w:r w:rsidR="00850A05">
        <w:rPr>
          <w:rFonts w:ascii="Verdana" w:eastAsia="Times New Roman" w:hAnsi="Verdana" w:cs="Times New Roman"/>
          <w:kern w:val="28"/>
        </w:rPr>
        <w:t>ons.  It is a professional, yet humble packet</w:t>
      </w:r>
      <w:r w:rsidR="009528EE">
        <w:rPr>
          <w:rFonts w:ascii="Verdana" w:eastAsia="Times New Roman" w:hAnsi="Verdana" w:cs="Times New Roman"/>
          <w:kern w:val="28"/>
        </w:rPr>
        <w:t xml:space="preserve"> to give core information and genera</w:t>
      </w:r>
      <w:r w:rsidR="00850A05">
        <w:rPr>
          <w:rFonts w:ascii="Verdana" w:eastAsia="Times New Roman" w:hAnsi="Verdana" w:cs="Times New Roman"/>
          <w:kern w:val="28"/>
        </w:rPr>
        <w:t>te excitement for the project.</w:t>
      </w:r>
      <w:r w:rsidR="00CE7436">
        <w:rPr>
          <w:rFonts w:ascii="Verdana" w:eastAsia="Times New Roman" w:hAnsi="Verdana" w:cs="Times New Roman"/>
          <w:kern w:val="28"/>
        </w:rPr>
        <w:t xml:space="preserve"> There is a</w:t>
      </w:r>
      <w:r w:rsidR="003210AE">
        <w:rPr>
          <w:rFonts w:ascii="Verdana" w:eastAsia="Times New Roman" w:hAnsi="Verdana" w:cs="Times New Roman"/>
          <w:kern w:val="28"/>
        </w:rPr>
        <w:t xml:space="preserve"> need for a graphic designer, p</w:t>
      </w:r>
      <w:r w:rsidR="00CE7436">
        <w:rPr>
          <w:rFonts w:ascii="Verdana" w:eastAsia="Times New Roman" w:hAnsi="Verdana" w:cs="Times New Roman"/>
          <w:kern w:val="28"/>
        </w:rPr>
        <w:t xml:space="preserve">referably from Idaho Falls.  </w:t>
      </w:r>
      <w:r w:rsidR="002023DC">
        <w:rPr>
          <w:rFonts w:ascii="Verdana" w:eastAsia="Times New Roman" w:hAnsi="Verdana" w:cs="Times New Roman"/>
          <w:kern w:val="28"/>
        </w:rPr>
        <w:t>With this kit in place and the convening of the community advisors,</w:t>
      </w:r>
      <w:r w:rsidR="003210AE">
        <w:rPr>
          <w:rFonts w:ascii="Verdana" w:eastAsia="Times New Roman" w:hAnsi="Verdana" w:cs="Times New Roman"/>
          <w:kern w:val="28"/>
        </w:rPr>
        <w:t xml:space="preserve"> Pathways believes </w:t>
      </w:r>
      <w:r w:rsidR="002023DC">
        <w:rPr>
          <w:rFonts w:ascii="Verdana" w:eastAsia="Times New Roman" w:hAnsi="Verdana" w:cs="Times New Roman"/>
          <w:kern w:val="28"/>
        </w:rPr>
        <w:t xml:space="preserve">the kit </w:t>
      </w:r>
      <w:r w:rsidR="003210AE">
        <w:rPr>
          <w:rFonts w:ascii="Verdana" w:eastAsia="Times New Roman" w:hAnsi="Verdana" w:cs="Times New Roman"/>
          <w:kern w:val="28"/>
        </w:rPr>
        <w:t xml:space="preserve">could be in place in as early as thirty days.  Perhaps a little </w:t>
      </w:r>
      <w:r w:rsidR="002023DC">
        <w:rPr>
          <w:rFonts w:ascii="Verdana" w:eastAsia="Times New Roman" w:hAnsi="Verdana" w:cs="Times New Roman"/>
          <w:kern w:val="28"/>
        </w:rPr>
        <w:t xml:space="preserve">longer.  Pathways would like to </w:t>
      </w:r>
      <w:r w:rsidR="003210AE">
        <w:rPr>
          <w:rFonts w:ascii="Verdana" w:eastAsia="Times New Roman" w:hAnsi="Verdana" w:cs="Times New Roman"/>
          <w:kern w:val="28"/>
        </w:rPr>
        <w:t xml:space="preserve">start </w:t>
      </w:r>
      <w:r w:rsidR="002023DC">
        <w:rPr>
          <w:rFonts w:ascii="Verdana" w:eastAsia="Times New Roman" w:hAnsi="Verdana" w:cs="Times New Roman"/>
          <w:kern w:val="28"/>
        </w:rPr>
        <w:t>reach</w:t>
      </w:r>
      <w:r w:rsidR="003210AE">
        <w:rPr>
          <w:rFonts w:ascii="Verdana" w:eastAsia="Times New Roman" w:hAnsi="Verdana" w:cs="Times New Roman"/>
          <w:kern w:val="28"/>
        </w:rPr>
        <w:t>ing</w:t>
      </w:r>
      <w:r w:rsidR="002023DC">
        <w:rPr>
          <w:rFonts w:ascii="Verdana" w:eastAsia="Times New Roman" w:hAnsi="Verdana" w:cs="Times New Roman"/>
          <w:kern w:val="28"/>
        </w:rPr>
        <w:t xml:space="preserve"> out </w:t>
      </w:r>
      <w:r w:rsidR="00BD2514">
        <w:rPr>
          <w:rFonts w:ascii="Verdana" w:eastAsia="Times New Roman" w:hAnsi="Verdana" w:cs="Times New Roman"/>
          <w:kern w:val="28"/>
        </w:rPr>
        <w:t xml:space="preserve">to prospective donors and Naming rights candidates </w:t>
      </w:r>
      <w:r w:rsidR="003210AE">
        <w:rPr>
          <w:rFonts w:ascii="Verdana" w:eastAsia="Times New Roman" w:hAnsi="Verdana" w:cs="Times New Roman"/>
          <w:kern w:val="28"/>
        </w:rPr>
        <w:t>by the beginning of</w:t>
      </w:r>
      <w:r w:rsidR="002023DC">
        <w:rPr>
          <w:rFonts w:ascii="Verdana" w:eastAsia="Times New Roman" w:hAnsi="Verdana" w:cs="Times New Roman"/>
          <w:kern w:val="28"/>
        </w:rPr>
        <w:t xml:space="preserve"> May.  From the fundraising feasibility stud</w:t>
      </w:r>
      <w:r w:rsidR="007666C7">
        <w:rPr>
          <w:rFonts w:ascii="Verdana" w:eastAsia="Times New Roman" w:hAnsi="Verdana" w:cs="Times New Roman"/>
          <w:kern w:val="28"/>
        </w:rPr>
        <w:t xml:space="preserve">y, 8 to 10 million </w:t>
      </w:r>
      <w:r w:rsidR="003F0718">
        <w:rPr>
          <w:rFonts w:ascii="Verdana" w:eastAsia="Times New Roman" w:hAnsi="Verdana" w:cs="Times New Roman"/>
          <w:kern w:val="28"/>
        </w:rPr>
        <w:t xml:space="preserve">dollars </w:t>
      </w:r>
      <w:r w:rsidR="007666C7">
        <w:rPr>
          <w:rFonts w:ascii="Verdana" w:eastAsia="Times New Roman" w:hAnsi="Verdana" w:cs="Times New Roman"/>
          <w:kern w:val="28"/>
        </w:rPr>
        <w:t>i</w:t>
      </w:r>
      <w:r w:rsidR="005914FA">
        <w:rPr>
          <w:rFonts w:ascii="Verdana" w:eastAsia="Times New Roman" w:hAnsi="Verdana" w:cs="Times New Roman"/>
          <w:kern w:val="28"/>
        </w:rPr>
        <w:t xml:space="preserve">s </w:t>
      </w:r>
      <w:r w:rsidR="003F0718">
        <w:rPr>
          <w:rFonts w:ascii="Verdana" w:eastAsia="Times New Roman" w:hAnsi="Verdana" w:cs="Times New Roman"/>
          <w:kern w:val="28"/>
        </w:rPr>
        <w:t xml:space="preserve">stated as </w:t>
      </w:r>
      <w:r w:rsidR="005914FA">
        <w:rPr>
          <w:rFonts w:ascii="Verdana" w:eastAsia="Times New Roman" w:hAnsi="Verdana" w:cs="Times New Roman"/>
          <w:kern w:val="28"/>
        </w:rPr>
        <w:t>the targeted number</w:t>
      </w:r>
      <w:r w:rsidR="002023DC">
        <w:rPr>
          <w:rFonts w:ascii="Verdana" w:eastAsia="Times New Roman" w:hAnsi="Verdana" w:cs="Times New Roman"/>
          <w:kern w:val="28"/>
        </w:rPr>
        <w:t>.</w:t>
      </w:r>
      <w:r w:rsidR="00950429">
        <w:rPr>
          <w:rFonts w:ascii="Verdana" w:eastAsia="Times New Roman" w:hAnsi="Verdana" w:cs="Times New Roman"/>
          <w:kern w:val="28"/>
        </w:rPr>
        <w:t xml:space="preserve">  Ball Ventures would like to begin road construction on or after July 5</w:t>
      </w:r>
      <w:r w:rsidR="00950429" w:rsidRPr="00950429">
        <w:rPr>
          <w:rFonts w:ascii="Verdana" w:eastAsia="Times New Roman" w:hAnsi="Verdana" w:cs="Times New Roman"/>
          <w:kern w:val="28"/>
          <w:vertAlign w:val="superscript"/>
        </w:rPr>
        <w:t>th</w:t>
      </w:r>
      <w:r w:rsidR="007666C7">
        <w:rPr>
          <w:rFonts w:ascii="Verdana" w:eastAsia="Times New Roman" w:hAnsi="Verdana" w:cs="Times New Roman"/>
          <w:kern w:val="28"/>
        </w:rPr>
        <w:t>, 2018.  Pathways stresses the importance of momentum</w:t>
      </w:r>
      <w:r w:rsidR="00950429">
        <w:rPr>
          <w:rFonts w:ascii="Verdana" w:eastAsia="Times New Roman" w:hAnsi="Verdana" w:cs="Times New Roman"/>
          <w:kern w:val="28"/>
        </w:rPr>
        <w:t>.  Announcing commitments at the time of ground breaking</w:t>
      </w:r>
      <w:r w:rsidR="007666C7">
        <w:rPr>
          <w:rFonts w:ascii="Verdana" w:eastAsia="Times New Roman" w:hAnsi="Verdana" w:cs="Times New Roman"/>
          <w:kern w:val="28"/>
        </w:rPr>
        <w:t xml:space="preserve"> is a goal</w:t>
      </w:r>
      <w:r w:rsidR="00950429">
        <w:rPr>
          <w:rFonts w:ascii="Verdana" w:eastAsia="Times New Roman" w:hAnsi="Verdana" w:cs="Times New Roman"/>
          <w:kern w:val="28"/>
        </w:rPr>
        <w:t xml:space="preserve">.  </w:t>
      </w:r>
    </w:p>
    <w:p w:rsidR="00BF7072" w:rsidRDefault="00BF7072" w:rsidP="00846C36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BF7072" w:rsidRDefault="00BF7072" w:rsidP="00BF707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BF7072" w:rsidRDefault="00BF7072" w:rsidP="00BF707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600D5BE6" wp14:editId="7B8B7C90">
            <wp:simplePos x="0" y="0"/>
            <wp:positionH relativeFrom="margin">
              <wp:posOffset>2585720</wp:posOffset>
            </wp:positionH>
            <wp:positionV relativeFrom="paragraph">
              <wp:posOffset>0</wp:posOffset>
            </wp:positionV>
            <wp:extent cx="1330960" cy="998220"/>
            <wp:effectExtent l="0" t="0" r="254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_IFAD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96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7072" w:rsidRDefault="00BF7072" w:rsidP="00BF707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BF7072" w:rsidRDefault="00BF7072" w:rsidP="00BF707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BF7072" w:rsidRDefault="00BF7072" w:rsidP="00BF707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BF7072" w:rsidRDefault="00BF7072" w:rsidP="00BF7072">
      <w:pPr>
        <w:widowControl w:val="0"/>
        <w:spacing w:after="0" w:line="240" w:lineRule="auto"/>
        <w:ind w:left="720"/>
        <w:contextualSpacing/>
        <w:rPr>
          <w:rFonts w:ascii="Verdana" w:eastAsia="Times New Roman" w:hAnsi="Verdana" w:cs="Times New Roman"/>
          <w:kern w:val="28"/>
        </w:rPr>
      </w:pPr>
    </w:p>
    <w:p w:rsidR="00BF7072" w:rsidRDefault="00BF7072" w:rsidP="00BF7072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BF7072" w:rsidRDefault="00BF7072" w:rsidP="00BF7072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</w:p>
    <w:p w:rsidR="00C55328" w:rsidRDefault="00950429" w:rsidP="00BF7072">
      <w:pPr>
        <w:widowControl w:val="0"/>
        <w:spacing w:after="0" w:line="240" w:lineRule="auto"/>
        <w:ind w:left="360"/>
        <w:contextualSpacing/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A ground staking instead of a ground breaking</w:t>
      </w:r>
      <w:r w:rsidR="007666C7">
        <w:rPr>
          <w:rFonts w:ascii="Verdana" w:eastAsia="Times New Roman" w:hAnsi="Verdana" w:cs="Times New Roman"/>
          <w:kern w:val="28"/>
        </w:rPr>
        <w:t xml:space="preserve"> was presented as an idea by Mr. Jones, one used in previous projects quite successfully</w:t>
      </w:r>
      <w:r>
        <w:rPr>
          <w:rFonts w:ascii="Verdana" w:eastAsia="Times New Roman" w:hAnsi="Verdana" w:cs="Times New Roman"/>
          <w:kern w:val="28"/>
        </w:rPr>
        <w:t xml:space="preserve">.  </w:t>
      </w:r>
      <w:r w:rsidR="00403076">
        <w:rPr>
          <w:rFonts w:ascii="Verdana" w:eastAsia="Times New Roman" w:hAnsi="Verdana" w:cs="Times New Roman"/>
          <w:kern w:val="28"/>
        </w:rPr>
        <w:t xml:space="preserve">The goal is to have 75 or 80 percent committed </w:t>
      </w:r>
      <w:r w:rsidR="007666C7">
        <w:rPr>
          <w:rFonts w:ascii="Verdana" w:eastAsia="Times New Roman" w:hAnsi="Verdana" w:cs="Times New Roman"/>
          <w:kern w:val="28"/>
        </w:rPr>
        <w:t xml:space="preserve">to the project </w:t>
      </w:r>
      <w:r w:rsidR="00403076">
        <w:rPr>
          <w:rFonts w:ascii="Verdana" w:eastAsia="Times New Roman" w:hAnsi="Verdana" w:cs="Times New Roman"/>
          <w:kern w:val="28"/>
        </w:rPr>
        <w:t xml:space="preserve">before making the announcement to generate excitement for the Event Center.  </w:t>
      </w:r>
      <w:r w:rsidR="00A11E0E">
        <w:rPr>
          <w:rFonts w:ascii="Verdana" w:eastAsia="Times New Roman" w:hAnsi="Verdana" w:cs="Times New Roman"/>
          <w:kern w:val="28"/>
        </w:rPr>
        <w:t>It is important to have a</w:t>
      </w:r>
      <w:r w:rsidR="00211590">
        <w:rPr>
          <w:rFonts w:ascii="Verdana" w:eastAsia="Times New Roman" w:hAnsi="Verdana" w:cs="Times New Roman"/>
          <w:kern w:val="28"/>
        </w:rPr>
        <w:t>vailable a</w:t>
      </w:r>
      <w:r w:rsidR="00A11E0E">
        <w:rPr>
          <w:rFonts w:ascii="Verdana" w:eastAsia="Times New Roman" w:hAnsi="Verdana" w:cs="Times New Roman"/>
          <w:kern w:val="28"/>
        </w:rPr>
        <w:t xml:space="preserve"> term</w:t>
      </w:r>
      <w:r w:rsidR="00211590">
        <w:rPr>
          <w:rFonts w:ascii="Verdana" w:eastAsia="Times New Roman" w:hAnsi="Verdana" w:cs="Times New Roman"/>
          <w:kern w:val="28"/>
        </w:rPr>
        <w:t xml:space="preserve"> sheet and contract written for the </w:t>
      </w:r>
      <w:r w:rsidR="00A11E0E">
        <w:rPr>
          <w:rFonts w:ascii="Verdana" w:eastAsia="Times New Roman" w:hAnsi="Verdana" w:cs="Times New Roman"/>
          <w:kern w:val="28"/>
        </w:rPr>
        <w:t xml:space="preserve">donors.  </w:t>
      </w:r>
      <w:r w:rsidR="006A5D0D">
        <w:rPr>
          <w:rFonts w:ascii="Verdana" w:eastAsia="Times New Roman" w:hAnsi="Verdana" w:cs="Times New Roman"/>
          <w:kern w:val="28"/>
        </w:rPr>
        <w:t xml:space="preserve">Every </w:t>
      </w:r>
      <w:r w:rsidR="000670B3">
        <w:rPr>
          <w:rFonts w:ascii="Verdana" w:eastAsia="Times New Roman" w:hAnsi="Verdana" w:cs="Times New Roman"/>
          <w:kern w:val="28"/>
        </w:rPr>
        <w:t xml:space="preserve">naming rights </w:t>
      </w:r>
      <w:r w:rsidR="00BF7072">
        <w:rPr>
          <w:rFonts w:ascii="Verdana" w:eastAsia="Times New Roman" w:hAnsi="Verdana" w:cs="Times New Roman"/>
          <w:kern w:val="28"/>
        </w:rPr>
        <w:t>offer will be presented to the IFAD B</w:t>
      </w:r>
      <w:r w:rsidR="006A5D0D">
        <w:rPr>
          <w:rFonts w:ascii="Verdana" w:eastAsia="Times New Roman" w:hAnsi="Verdana" w:cs="Times New Roman"/>
          <w:kern w:val="28"/>
        </w:rPr>
        <w:t xml:space="preserve">oard.  </w:t>
      </w:r>
      <w:r w:rsidR="008741B6">
        <w:rPr>
          <w:rFonts w:ascii="Verdana" w:eastAsia="Times New Roman" w:hAnsi="Verdana" w:cs="Times New Roman"/>
          <w:kern w:val="28"/>
        </w:rPr>
        <w:t xml:space="preserve">Pathways will proceed </w:t>
      </w:r>
      <w:r w:rsidR="00211590">
        <w:rPr>
          <w:rFonts w:ascii="Verdana" w:eastAsia="Times New Roman" w:hAnsi="Verdana" w:cs="Times New Roman"/>
          <w:kern w:val="28"/>
        </w:rPr>
        <w:t>with developing the packet</w:t>
      </w:r>
      <w:r w:rsidR="008741B6">
        <w:rPr>
          <w:rFonts w:ascii="Verdana" w:eastAsia="Times New Roman" w:hAnsi="Verdana" w:cs="Times New Roman"/>
          <w:kern w:val="28"/>
        </w:rPr>
        <w:t xml:space="preserve">.  </w:t>
      </w:r>
      <w:r w:rsidR="00BF7072">
        <w:rPr>
          <w:rFonts w:ascii="Verdana" w:eastAsia="Times New Roman" w:hAnsi="Verdana" w:cs="Times New Roman"/>
          <w:kern w:val="28"/>
        </w:rPr>
        <w:t>Pathway will provide t</w:t>
      </w:r>
      <w:r w:rsidR="00B664C4">
        <w:rPr>
          <w:rFonts w:ascii="Verdana" w:eastAsia="Times New Roman" w:hAnsi="Verdana" w:cs="Times New Roman"/>
          <w:kern w:val="28"/>
        </w:rPr>
        <w:t>emplates</w:t>
      </w:r>
      <w:r w:rsidR="00211590">
        <w:rPr>
          <w:rFonts w:ascii="Verdana" w:eastAsia="Times New Roman" w:hAnsi="Verdana" w:cs="Times New Roman"/>
          <w:kern w:val="28"/>
        </w:rPr>
        <w:t xml:space="preserve"> of term sheet</w:t>
      </w:r>
      <w:r w:rsidR="00BF7072">
        <w:rPr>
          <w:rFonts w:ascii="Verdana" w:eastAsia="Times New Roman" w:hAnsi="Verdana" w:cs="Times New Roman"/>
          <w:kern w:val="28"/>
        </w:rPr>
        <w:t>s and contracts to the B</w:t>
      </w:r>
      <w:r w:rsidR="000A628D">
        <w:rPr>
          <w:rFonts w:ascii="Verdana" w:eastAsia="Times New Roman" w:hAnsi="Verdana" w:cs="Times New Roman"/>
          <w:kern w:val="28"/>
        </w:rPr>
        <w:t>oard for review</w:t>
      </w:r>
      <w:r w:rsidR="00BF7072">
        <w:rPr>
          <w:rFonts w:ascii="Verdana" w:eastAsia="Times New Roman" w:hAnsi="Verdana" w:cs="Times New Roman"/>
          <w:kern w:val="28"/>
        </w:rPr>
        <w:t>.</w:t>
      </w:r>
    </w:p>
    <w:p w:rsidR="00BF7072" w:rsidRPr="0031341C" w:rsidRDefault="00BF7072" w:rsidP="00BF7072">
      <w:pPr>
        <w:widowControl w:val="0"/>
        <w:spacing w:after="0" w:line="240" w:lineRule="auto"/>
        <w:ind w:left="360"/>
        <w:contextualSpacing/>
        <w:rPr>
          <w:rFonts w:ascii="Verdana" w:eastAsia="Times New Roman" w:hAnsi="Verdana" w:cs="Times New Roman"/>
          <w:kern w:val="28"/>
        </w:rPr>
      </w:pPr>
    </w:p>
    <w:p w:rsidR="00C55328" w:rsidRPr="00F06111" w:rsidRDefault="00C55328" w:rsidP="00C55328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F06111">
        <w:rPr>
          <w:rFonts w:ascii="Verdana" w:eastAsia="Times New Roman" w:hAnsi="Verdana" w:cs="Times New Roman"/>
          <w:kern w:val="28"/>
        </w:rPr>
        <w:t>Report and Updates</w:t>
      </w:r>
    </w:p>
    <w:p w:rsidR="00774288" w:rsidRDefault="00774288" w:rsidP="00D504B9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kern w:val="28"/>
        </w:rPr>
      </w:pPr>
      <w:r w:rsidRPr="00D504B9">
        <w:rPr>
          <w:rFonts w:ascii="Verdana" w:eastAsia="Times New Roman" w:hAnsi="Verdana" w:cs="Times New Roman"/>
          <w:kern w:val="28"/>
        </w:rPr>
        <w:t>Executive Director’s Report</w:t>
      </w:r>
      <w:r w:rsidR="00CF0895">
        <w:rPr>
          <w:rFonts w:ascii="Verdana" w:eastAsia="Times New Roman" w:hAnsi="Verdana" w:cs="Times New Roman"/>
          <w:kern w:val="28"/>
        </w:rPr>
        <w:t xml:space="preserve"> – ED Scott visite</w:t>
      </w:r>
      <w:r w:rsidR="00211590">
        <w:rPr>
          <w:rFonts w:ascii="Verdana" w:eastAsia="Times New Roman" w:hAnsi="Verdana" w:cs="Times New Roman"/>
          <w:kern w:val="28"/>
        </w:rPr>
        <w:t>d the Mav Center last Friday.  He l</w:t>
      </w:r>
      <w:r w:rsidR="00CF0895">
        <w:rPr>
          <w:rFonts w:ascii="Verdana" w:eastAsia="Times New Roman" w:hAnsi="Verdana" w:cs="Times New Roman"/>
          <w:kern w:val="28"/>
        </w:rPr>
        <w:t xml:space="preserve">eft feeling very confident about CM, and the professional management team.  </w:t>
      </w:r>
      <w:r w:rsidR="00604140">
        <w:rPr>
          <w:rFonts w:ascii="Verdana" w:eastAsia="Times New Roman" w:hAnsi="Verdana" w:cs="Times New Roman"/>
          <w:kern w:val="28"/>
        </w:rPr>
        <w:t xml:space="preserve">CM proximity </w:t>
      </w:r>
      <w:r w:rsidR="00211590">
        <w:rPr>
          <w:rFonts w:ascii="Verdana" w:eastAsia="Times New Roman" w:hAnsi="Verdana" w:cs="Times New Roman"/>
          <w:kern w:val="28"/>
        </w:rPr>
        <w:t xml:space="preserve">to Idaho Falls </w:t>
      </w:r>
      <w:r w:rsidR="00604140">
        <w:rPr>
          <w:rFonts w:ascii="Verdana" w:eastAsia="Times New Roman" w:hAnsi="Verdana" w:cs="Times New Roman"/>
          <w:kern w:val="28"/>
        </w:rPr>
        <w:t xml:space="preserve">is very positive.  Mr. Isom called </w:t>
      </w:r>
      <w:r w:rsidR="000D3CFB">
        <w:rPr>
          <w:rFonts w:ascii="Verdana" w:eastAsia="Times New Roman" w:hAnsi="Verdana" w:cs="Times New Roman"/>
          <w:kern w:val="28"/>
        </w:rPr>
        <w:t xml:space="preserve">a </w:t>
      </w:r>
      <w:r w:rsidR="00604140">
        <w:rPr>
          <w:rFonts w:ascii="Verdana" w:eastAsia="Times New Roman" w:hAnsi="Verdana" w:cs="Times New Roman"/>
          <w:kern w:val="28"/>
        </w:rPr>
        <w:t>meeting with the Mayor and ED Scott.</w:t>
      </w:r>
      <w:r w:rsidR="000D3CFB">
        <w:rPr>
          <w:rFonts w:ascii="Verdana" w:eastAsia="Times New Roman" w:hAnsi="Verdana" w:cs="Times New Roman"/>
          <w:kern w:val="28"/>
        </w:rPr>
        <w:t xml:space="preserve">  It was very positive.</w:t>
      </w:r>
    </w:p>
    <w:p w:rsidR="009D6285" w:rsidRPr="00D504B9" w:rsidRDefault="009D6285" w:rsidP="00D504B9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kern w:val="28"/>
        </w:rPr>
      </w:pPr>
      <w:r>
        <w:rPr>
          <w:rFonts w:ascii="Verdana" w:eastAsia="Times New Roman" w:hAnsi="Verdana" w:cs="Times New Roman"/>
          <w:kern w:val="28"/>
        </w:rPr>
        <w:t>Public Relations RFP Update</w:t>
      </w:r>
      <w:r w:rsidR="00604140">
        <w:rPr>
          <w:rFonts w:ascii="Verdana" w:eastAsia="Times New Roman" w:hAnsi="Verdana" w:cs="Times New Roman"/>
          <w:kern w:val="28"/>
        </w:rPr>
        <w:t xml:space="preserve"> – Response date is extended to April 6, 2018.  Some of the firms asked to have more time to respond.  </w:t>
      </w:r>
      <w:r w:rsidR="00577A87">
        <w:rPr>
          <w:rFonts w:ascii="Verdana" w:eastAsia="Times New Roman" w:hAnsi="Verdana" w:cs="Times New Roman"/>
          <w:kern w:val="28"/>
        </w:rPr>
        <w:t xml:space="preserve">Two firms have confirmed to date.  Red Sky has come highly recommended as have the other firms </w:t>
      </w:r>
      <w:r w:rsidR="00FB1FD3">
        <w:rPr>
          <w:rFonts w:ascii="Verdana" w:eastAsia="Times New Roman" w:hAnsi="Verdana" w:cs="Times New Roman"/>
          <w:kern w:val="28"/>
        </w:rPr>
        <w:t>asked to submit proposals.</w:t>
      </w:r>
    </w:p>
    <w:p w:rsidR="005257B1" w:rsidRPr="00D504B9" w:rsidRDefault="00C55328" w:rsidP="00D504B9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kern w:val="28"/>
        </w:rPr>
      </w:pPr>
      <w:r w:rsidRPr="00B44841">
        <w:rPr>
          <w:rFonts w:ascii="Verdana" w:eastAsia="Times New Roman" w:hAnsi="Verdana" w:cs="Times New Roman"/>
          <w:kern w:val="28"/>
        </w:rPr>
        <w:t>Legal</w:t>
      </w:r>
      <w:r w:rsidR="00577A87">
        <w:rPr>
          <w:rFonts w:ascii="Verdana" w:eastAsia="Times New Roman" w:hAnsi="Verdana" w:cs="Times New Roman"/>
          <w:kern w:val="28"/>
        </w:rPr>
        <w:t xml:space="preserve"> – No update.  There is a motion to delegate cont</w:t>
      </w:r>
      <w:r w:rsidR="00A40362">
        <w:rPr>
          <w:rFonts w:ascii="Verdana" w:eastAsia="Times New Roman" w:hAnsi="Verdana" w:cs="Times New Roman"/>
          <w:kern w:val="28"/>
        </w:rPr>
        <w:t xml:space="preserve">ract negotiations to board members Nitschke and Chair </w:t>
      </w:r>
      <w:r w:rsidR="00577A87">
        <w:rPr>
          <w:rFonts w:ascii="Verdana" w:eastAsia="Times New Roman" w:hAnsi="Verdana" w:cs="Times New Roman"/>
          <w:kern w:val="28"/>
        </w:rPr>
        <w:t>Gazdik</w:t>
      </w:r>
      <w:r w:rsidR="00A40362">
        <w:rPr>
          <w:rFonts w:ascii="Verdana" w:eastAsia="Times New Roman" w:hAnsi="Verdana" w:cs="Times New Roman"/>
          <w:kern w:val="28"/>
        </w:rPr>
        <w:t>.  Contract lead Legal Counsel Fuller</w:t>
      </w:r>
      <w:r w:rsidR="00577A87">
        <w:rPr>
          <w:rFonts w:ascii="Verdana" w:eastAsia="Times New Roman" w:hAnsi="Verdana" w:cs="Times New Roman"/>
          <w:kern w:val="28"/>
        </w:rPr>
        <w:t>.</w:t>
      </w:r>
      <w:r w:rsidR="00A40362">
        <w:rPr>
          <w:rFonts w:ascii="Verdana" w:eastAsia="Times New Roman" w:hAnsi="Verdana" w:cs="Times New Roman"/>
          <w:kern w:val="28"/>
        </w:rPr>
        <w:t xml:space="preserve">  Motion is seconded.  Motion passes.  Action:  Legal Counsel conducts contract negotiations with Chair Gazdik and Mr. Nitschke</w:t>
      </w:r>
      <w:r w:rsidR="000670B3">
        <w:rPr>
          <w:rFonts w:ascii="Verdana" w:eastAsia="Times New Roman" w:hAnsi="Verdana" w:cs="Times New Roman"/>
          <w:kern w:val="28"/>
        </w:rPr>
        <w:t>, and Chair Gazdik is authorized to sign final agreement</w:t>
      </w:r>
      <w:r w:rsidR="00A40362">
        <w:rPr>
          <w:rFonts w:ascii="Verdana" w:eastAsia="Times New Roman" w:hAnsi="Verdana" w:cs="Times New Roman"/>
          <w:kern w:val="28"/>
        </w:rPr>
        <w:t>.</w:t>
      </w:r>
    </w:p>
    <w:p w:rsidR="00986521" w:rsidRPr="002946E8" w:rsidRDefault="00986521" w:rsidP="00986521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Calendar and Announcements</w:t>
      </w:r>
    </w:p>
    <w:p w:rsidR="00986521" w:rsidRDefault="00986521" w:rsidP="00986521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2946E8">
        <w:rPr>
          <w:rFonts w:ascii="Verdana" w:eastAsia="Times New Roman" w:hAnsi="Verdana" w:cs="Times New Roman"/>
          <w:kern w:val="28"/>
        </w:rPr>
        <w:t>Upcoming IFAD Meeting/Events</w:t>
      </w:r>
      <w:r w:rsidR="00B5523E">
        <w:rPr>
          <w:rFonts w:ascii="Verdana" w:eastAsia="Times New Roman" w:hAnsi="Verdana" w:cs="Times New Roman"/>
          <w:kern w:val="28"/>
        </w:rPr>
        <w:t xml:space="preserve"> – Next Meeting on March 27</w:t>
      </w:r>
      <w:r>
        <w:rPr>
          <w:rFonts w:ascii="Verdana" w:eastAsia="Times New Roman" w:hAnsi="Verdana" w:cs="Times New Roman"/>
          <w:kern w:val="28"/>
        </w:rPr>
        <w:t>, 2018</w:t>
      </w:r>
    </w:p>
    <w:p w:rsidR="00986521" w:rsidRDefault="00986521" w:rsidP="00986521">
      <w:pPr>
        <w:widowControl w:val="0"/>
        <w:numPr>
          <w:ilvl w:val="1"/>
          <w:numId w:val="1"/>
        </w:numPr>
        <w:spacing w:after="0" w:line="240" w:lineRule="auto"/>
        <w:contextualSpacing/>
        <w:rPr>
          <w:rFonts w:ascii="Verdana" w:eastAsia="Times New Roman" w:hAnsi="Verdana" w:cs="Times New Roman"/>
          <w:kern w:val="28"/>
        </w:rPr>
      </w:pPr>
      <w:r w:rsidRPr="00AB3CB8">
        <w:rPr>
          <w:rFonts w:ascii="Verdana" w:eastAsia="Times New Roman" w:hAnsi="Verdana" w:cs="Times New Roman"/>
          <w:kern w:val="28"/>
        </w:rPr>
        <w:t>An</w:t>
      </w:r>
      <w:r w:rsidR="00A40362">
        <w:rPr>
          <w:rFonts w:ascii="Verdana" w:eastAsia="Times New Roman" w:hAnsi="Verdana" w:cs="Times New Roman"/>
          <w:kern w:val="28"/>
        </w:rPr>
        <w:t>nouncements and Minor Questions – None.</w:t>
      </w:r>
    </w:p>
    <w:p w:rsidR="00222E1E" w:rsidRPr="00AB3CB8" w:rsidRDefault="00222E1E" w:rsidP="00222E1E">
      <w:pPr>
        <w:widowControl w:val="0"/>
        <w:spacing w:after="0" w:line="240" w:lineRule="auto"/>
        <w:ind w:left="1440"/>
        <w:contextualSpacing/>
        <w:rPr>
          <w:rFonts w:ascii="Verdana" w:eastAsia="Times New Roman" w:hAnsi="Verdana" w:cs="Times New Roman"/>
          <w:kern w:val="28"/>
        </w:rPr>
      </w:pPr>
    </w:p>
    <w:p w:rsidR="00986521" w:rsidRPr="005257B1" w:rsidRDefault="00986521" w:rsidP="00986521">
      <w:pPr>
        <w:pStyle w:val="ListParagraph"/>
        <w:widowControl w:val="0"/>
        <w:numPr>
          <w:ilvl w:val="0"/>
          <w:numId w:val="1"/>
        </w:numPr>
        <w:rPr>
          <w:rFonts w:ascii="Times New Roman" w:eastAsia="Times New Roman" w:hAnsi="Times New Roman" w:cs="Times New Roman"/>
          <w:kern w:val="28"/>
        </w:rPr>
      </w:pPr>
      <w:r w:rsidRPr="00986521">
        <w:rPr>
          <w:rFonts w:ascii="Verdana" w:eastAsia="Times New Roman" w:hAnsi="Verdana" w:cs="Times New Roman"/>
          <w:kern w:val="28"/>
        </w:rPr>
        <w:t>Adjournment</w:t>
      </w:r>
      <w:r w:rsidR="00A40362">
        <w:rPr>
          <w:rFonts w:ascii="Verdana" w:eastAsia="Times New Roman" w:hAnsi="Verdana" w:cs="Times New Roman"/>
          <w:kern w:val="28"/>
        </w:rPr>
        <w:t xml:space="preserve"> – Meeting is adjourned at 8:29 a.m.</w:t>
      </w:r>
    </w:p>
    <w:p w:rsidR="00D504B9" w:rsidRDefault="00D504B9" w:rsidP="00D504B9">
      <w:pPr>
        <w:widowControl w:val="0"/>
        <w:contextualSpacing/>
        <w:jc w:val="center"/>
        <w:rPr>
          <w:rFonts w:ascii="Times New Roman" w:eastAsia="Times New Roman" w:hAnsi="Times New Roman" w:cs="Times New Roman"/>
          <w:kern w:val="28"/>
          <w:sz w:val="18"/>
          <w:szCs w:val="18"/>
        </w:rPr>
      </w:pPr>
    </w:p>
    <w:sectPr w:rsidR="00D504B9" w:rsidSect="005E47F6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31102"/>
    <w:multiLevelType w:val="hybridMultilevel"/>
    <w:tmpl w:val="7A22F0A0"/>
    <w:lvl w:ilvl="0" w:tplc="281E761A">
      <w:start w:val="1"/>
      <w:numFmt w:val="upperRoman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24"/>
      </w:rPr>
    </w:lvl>
    <w:lvl w:ilvl="1" w:tplc="28000DE2">
      <w:start w:val="1"/>
      <w:numFmt w:val="upperLetter"/>
      <w:lvlText w:val="%2."/>
      <w:lvlJc w:val="left"/>
      <w:pPr>
        <w:ind w:left="1440" w:hanging="720"/>
      </w:pPr>
      <w:rPr>
        <w:rFonts w:hint="default"/>
        <w:b/>
        <w:sz w:val="22"/>
        <w:szCs w:val="20"/>
      </w:rPr>
    </w:lvl>
    <w:lvl w:ilvl="2" w:tplc="9DA66950">
      <w:start w:val="1"/>
      <w:numFmt w:val="decimal"/>
      <w:lvlText w:val="%3."/>
      <w:lvlJc w:val="left"/>
      <w:pPr>
        <w:ind w:left="2160" w:hanging="72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65672"/>
    <w:multiLevelType w:val="hybridMultilevel"/>
    <w:tmpl w:val="3C9EF70C"/>
    <w:lvl w:ilvl="0" w:tplc="28000DE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21"/>
    <w:rsid w:val="00024529"/>
    <w:rsid w:val="00055B9C"/>
    <w:rsid w:val="00062C3E"/>
    <w:rsid w:val="00064E90"/>
    <w:rsid w:val="000670B3"/>
    <w:rsid w:val="00077118"/>
    <w:rsid w:val="000A628D"/>
    <w:rsid w:val="000D06E7"/>
    <w:rsid w:val="000D23D4"/>
    <w:rsid w:val="000D38B2"/>
    <w:rsid w:val="000D3CFB"/>
    <w:rsid w:val="000D681E"/>
    <w:rsid w:val="00103DB9"/>
    <w:rsid w:val="0012362C"/>
    <w:rsid w:val="0013243F"/>
    <w:rsid w:val="001352BB"/>
    <w:rsid w:val="00150A66"/>
    <w:rsid w:val="00155708"/>
    <w:rsid w:val="00195C4B"/>
    <w:rsid w:val="002023DC"/>
    <w:rsid w:val="00205D17"/>
    <w:rsid w:val="00211590"/>
    <w:rsid w:val="002154C5"/>
    <w:rsid w:val="00222E1E"/>
    <w:rsid w:val="00224874"/>
    <w:rsid w:val="00240FEB"/>
    <w:rsid w:val="00267870"/>
    <w:rsid w:val="00267AC3"/>
    <w:rsid w:val="00270337"/>
    <w:rsid w:val="00283B27"/>
    <w:rsid w:val="002B49EA"/>
    <w:rsid w:val="002F3376"/>
    <w:rsid w:val="0030525D"/>
    <w:rsid w:val="0031341C"/>
    <w:rsid w:val="003204C2"/>
    <w:rsid w:val="003210AE"/>
    <w:rsid w:val="00342A8F"/>
    <w:rsid w:val="003472D2"/>
    <w:rsid w:val="0035408C"/>
    <w:rsid w:val="003815AF"/>
    <w:rsid w:val="003B14EA"/>
    <w:rsid w:val="003D4D9A"/>
    <w:rsid w:val="003F0718"/>
    <w:rsid w:val="003F595F"/>
    <w:rsid w:val="00403076"/>
    <w:rsid w:val="004168CD"/>
    <w:rsid w:val="00494136"/>
    <w:rsid w:val="00503C7C"/>
    <w:rsid w:val="00516DDB"/>
    <w:rsid w:val="005237A4"/>
    <w:rsid w:val="005257B1"/>
    <w:rsid w:val="00525F88"/>
    <w:rsid w:val="00550D27"/>
    <w:rsid w:val="0056751F"/>
    <w:rsid w:val="00577A87"/>
    <w:rsid w:val="005833D5"/>
    <w:rsid w:val="005914FA"/>
    <w:rsid w:val="005E47F6"/>
    <w:rsid w:val="005E65D0"/>
    <w:rsid w:val="005F3DEB"/>
    <w:rsid w:val="00604140"/>
    <w:rsid w:val="006052BC"/>
    <w:rsid w:val="0069767F"/>
    <w:rsid w:val="006A45F4"/>
    <w:rsid w:val="006A5D0D"/>
    <w:rsid w:val="006C47B9"/>
    <w:rsid w:val="006D7DCE"/>
    <w:rsid w:val="006E4DAC"/>
    <w:rsid w:val="00700DFF"/>
    <w:rsid w:val="007255C4"/>
    <w:rsid w:val="00762A3F"/>
    <w:rsid w:val="007632F7"/>
    <w:rsid w:val="007666C7"/>
    <w:rsid w:val="00774288"/>
    <w:rsid w:val="007B3BBB"/>
    <w:rsid w:val="007E4DA9"/>
    <w:rsid w:val="00815FD9"/>
    <w:rsid w:val="00835DBC"/>
    <w:rsid w:val="00846C36"/>
    <w:rsid w:val="0084728E"/>
    <w:rsid w:val="00850A05"/>
    <w:rsid w:val="008610A9"/>
    <w:rsid w:val="0086253B"/>
    <w:rsid w:val="0087083C"/>
    <w:rsid w:val="008741B6"/>
    <w:rsid w:val="008826B8"/>
    <w:rsid w:val="00883343"/>
    <w:rsid w:val="00892776"/>
    <w:rsid w:val="008D067B"/>
    <w:rsid w:val="008E1DDF"/>
    <w:rsid w:val="008F0147"/>
    <w:rsid w:val="00950429"/>
    <w:rsid w:val="009528EE"/>
    <w:rsid w:val="00961B4A"/>
    <w:rsid w:val="00962948"/>
    <w:rsid w:val="00986521"/>
    <w:rsid w:val="0098745F"/>
    <w:rsid w:val="009A2012"/>
    <w:rsid w:val="009D1D2E"/>
    <w:rsid w:val="009D6285"/>
    <w:rsid w:val="009F76E9"/>
    <w:rsid w:val="00A05BA7"/>
    <w:rsid w:val="00A11E0E"/>
    <w:rsid w:val="00A2161E"/>
    <w:rsid w:val="00A40362"/>
    <w:rsid w:val="00A4373A"/>
    <w:rsid w:val="00A57FA8"/>
    <w:rsid w:val="00A638DF"/>
    <w:rsid w:val="00A87E86"/>
    <w:rsid w:val="00AC7454"/>
    <w:rsid w:val="00AC7855"/>
    <w:rsid w:val="00AF5CD7"/>
    <w:rsid w:val="00B44841"/>
    <w:rsid w:val="00B5523E"/>
    <w:rsid w:val="00B57705"/>
    <w:rsid w:val="00B664C4"/>
    <w:rsid w:val="00B85966"/>
    <w:rsid w:val="00BD2514"/>
    <w:rsid w:val="00BF7072"/>
    <w:rsid w:val="00C5181A"/>
    <w:rsid w:val="00C55328"/>
    <w:rsid w:val="00C622C9"/>
    <w:rsid w:val="00CA163B"/>
    <w:rsid w:val="00CA67F7"/>
    <w:rsid w:val="00CD4949"/>
    <w:rsid w:val="00CE7436"/>
    <w:rsid w:val="00CF0895"/>
    <w:rsid w:val="00D2229F"/>
    <w:rsid w:val="00D363D0"/>
    <w:rsid w:val="00D414AA"/>
    <w:rsid w:val="00D504B9"/>
    <w:rsid w:val="00DE6DC6"/>
    <w:rsid w:val="00E072DC"/>
    <w:rsid w:val="00E413E7"/>
    <w:rsid w:val="00E534BF"/>
    <w:rsid w:val="00E63AE9"/>
    <w:rsid w:val="00E82BC5"/>
    <w:rsid w:val="00E90BF2"/>
    <w:rsid w:val="00EB19E9"/>
    <w:rsid w:val="00EB51F7"/>
    <w:rsid w:val="00EC74AA"/>
    <w:rsid w:val="00F01345"/>
    <w:rsid w:val="00F479EB"/>
    <w:rsid w:val="00F52E70"/>
    <w:rsid w:val="00F74227"/>
    <w:rsid w:val="00F87BCC"/>
    <w:rsid w:val="00FB1FD3"/>
    <w:rsid w:val="00F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23BD63-766B-0A43-9BC1-00FA6AF3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52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0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AdminIFAD</dc:creator>
  <cp:lastModifiedBy>IFAD Admin Coordinator</cp:lastModifiedBy>
  <cp:revision>3</cp:revision>
  <cp:lastPrinted>2018-03-26T17:02:00Z</cp:lastPrinted>
  <dcterms:created xsi:type="dcterms:W3CDTF">2018-03-26T17:00:00Z</dcterms:created>
  <dcterms:modified xsi:type="dcterms:W3CDTF">2018-03-26T17:24:00Z</dcterms:modified>
</cp:coreProperties>
</file>